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24E3" w14:textId="0F6B17A8" w:rsidR="00AD6C83" w:rsidRPr="00AD6C83" w:rsidRDefault="00AD6C83" w:rsidP="000A5974">
      <w:pPr>
        <w:tabs>
          <w:tab w:val="left" w:pos="1125"/>
        </w:tabs>
        <w:rPr>
          <w:rFonts w:ascii="Tahoma" w:hAnsi="Tahoma" w:cs="Tahoma"/>
          <w:b/>
          <w:sz w:val="24"/>
          <w:szCs w:val="24"/>
        </w:rPr>
      </w:pPr>
      <w:r w:rsidRPr="00AD6C83">
        <w:rPr>
          <w:rFonts w:ascii="Tahoma" w:hAnsi="Tahoma" w:cs="Tahoma"/>
          <w:b/>
          <w:sz w:val="24"/>
          <w:szCs w:val="24"/>
        </w:rPr>
        <w:t>Equality Impact Assessment Template</w:t>
      </w:r>
    </w:p>
    <w:p w14:paraId="02C01AEB" w14:textId="77777777" w:rsidR="00AD6C83" w:rsidRPr="00AD6C83" w:rsidRDefault="00AD6C83" w:rsidP="00AD6C83">
      <w:pPr>
        <w:spacing w:after="0"/>
        <w:jc w:val="center"/>
        <w:rPr>
          <w:rFonts w:ascii="Tahoma" w:hAnsi="Tahoma" w:cs="Tahoma"/>
          <w:b/>
          <w:sz w:val="24"/>
          <w:szCs w:val="24"/>
        </w:rPr>
      </w:pPr>
    </w:p>
    <w:p w14:paraId="1ED565FE" w14:textId="4F2D7FA4" w:rsidR="00AD6C83" w:rsidRDefault="00AD6C83" w:rsidP="00AD6C83">
      <w:pPr>
        <w:rPr>
          <w:rFonts w:ascii="Tahoma" w:hAnsi="Tahoma" w:cs="Tahoma"/>
          <w:b/>
          <w:sz w:val="24"/>
          <w:szCs w:val="24"/>
        </w:rPr>
      </w:pPr>
      <w:r w:rsidRPr="00AD6C83">
        <w:rPr>
          <w:rFonts w:ascii="Tahoma" w:hAnsi="Tahoma" w:cs="Tahoma"/>
          <w:b/>
          <w:sz w:val="24"/>
          <w:szCs w:val="24"/>
        </w:rPr>
        <w:t>Step 1 – Scoping the EIA</w:t>
      </w:r>
    </w:p>
    <w:tbl>
      <w:tblPr>
        <w:tblStyle w:val="TableGrid1"/>
        <w:tblW w:w="9180" w:type="dxa"/>
        <w:tblLook w:val="04A0" w:firstRow="1" w:lastRow="0" w:firstColumn="1" w:lastColumn="0" w:noHBand="0" w:noVBand="1"/>
      </w:tblPr>
      <w:tblGrid>
        <w:gridCol w:w="6232"/>
        <w:gridCol w:w="2948"/>
      </w:tblGrid>
      <w:tr w:rsidR="00AD6C83" w:rsidRPr="00AD6C83" w14:paraId="215C35EB" w14:textId="77777777" w:rsidTr="0285BFF0">
        <w:tc>
          <w:tcPr>
            <w:tcW w:w="9180" w:type="dxa"/>
            <w:gridSpan w:val="2"/>
          </w:tcPr>
          <w:p w14:paraId="7BB672BA"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Title of policy or activity</w:t>
            </w:r>
          </w:p>
        </w:tc>
      </w:tr>
      <w:tr w:rsidR="00AD6C83" w:rsidRPr="00AD6C83" w14:paraId="6B9DCA0C" w14:textId="77777777" w:rsidTr="0285BFF0">
        <w:tc>
          <w:tcPr>
            <w:tcW w:w="9180" w:type="dxa"/>
            <w:gridSpan w:val="2"/>
          </w:tcPr>
          <w:p w14:paraId="698D4505" w14:textId="0DE89C64" w:rsidR="00CF0DA5" w:rsidRPr="00AD6C83" w:rsidRDefault="00246BB0" w:rsidP="001013E7">
            <w:pPr>
              <w:spacing w:before="60" w:after="60"/>
              <w:rPr>
                <w:rFonts w:ascii="Tahoma" w:hAnsi="Tahoma" w:cs="Tahoma"/>
                <w:sz w:val="24"/>
                <w:szCs w:val="24"/>
              </w:rPr>
            </w:pPr>
            <w:r>
              <w:rPr>
                <w:rFonts w:ascii="Tahoma" w:hAnsi="Tahoma" w:cs="Tahoma"/>
                <w:sz w:val="24"/>
                <w:szCs w:val="24"/>
              </w:rPr>
              <w:t>Increase in registration fees paid by osteopaths.</w:t>
            </w:r>
          </w:p>
        </w:tc>
      </w:tr>
      <w:tr w:rsidR="00AD6C83" w:rsidRPr="00AD6C83" w14:paraId="5434E30B" w14:textId="77777777" w:rsidTr="0285BFF0">
        <w:tc>
          <w:tcPr>
            <w:tcW w:w="9180" w:type="dxa"/>
            <w:gridSpan w:val="2"/>
          </w:tcPr>
          <w:p w14:paraId="1F5D2A85"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Is a new or existing policy/activity?</w:t>
            </w:r>
          </w:p>
        </w:tc>
      </w:tr>
      <w:tr w:rsidR="00AD6C83" w:rsidRPr="00AD6C83" w14:paraId="1C3D235B" w14:textId="77777777" w:rsidTr="0285BFF0">
        <w:tc>
          <w:tcPr>
            <w:tcW w:w="9180" w:type="dxa"/>
            <w:gridSpan w:val="2"/>
          </w:tcPr>
          <w:p w14:paraId="0BF6F5B7" w14:textId="59C45FB8" w:rsidR="00CF0DA5" w:rsidRPr="00AD6C83" w:rsidRDefault="002366D6">
            <w:pPr>
              <w:spacing w:before="60" w:after="60"/>
              <w:rPr>
                <w:rFonts w:ascii="Tahoma" w:hAnsi="Tahoma" w:cs="Tahoma"/>
                <w:sz w:val="24"/>
                <w:szCs w:val="24"/>
              </w:rPr>
            </w:pPr>
            <w:r w:rsidRPr="002366D6">
              <w:rPr>
                <w:rFonts w:ascii="Tahoma" w:hAnsi="Tahoma" w:cs="Tahoma"/>
                <w:sz w:val="24"/>
                <w:szCs w:val="24"/>
              </w:rPr>
              <w:t>Existing policy (annual fee structure) with a proposed amendment (fee increase).</w:t>
            </w:r>
          </w:p>
        </w:tc>
      </w:tr>
      <w:tr w:rsidR="00AD6C83" w:rsidRPr="00AD6C83" w14:paraId="4BC08ABD" w14:textId="77777777" w:rsidTr="0285BFF0">
        <w:tc>
          <w:tcPr>
            <w:tcW w:w="9180" w:type="dxa"/>
            <w:gridSpan w:val="2"/>
          </w:tcPr>
          <w:p w14:paraId="70822489"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What is the main purpose and what are the intended outcomes of the policy/activity?</w:t>
            </w:r>
          </w:p>
        </w:tc>
      </w:tr>
      <w:tr w:rsidR="00AD6C83" w:rsidRPr="00AD6C83" w14:paraId="2BBC9566" w14:textId="77777777" w:rsidTr="0285BFF0">
        <w:tc>
          <w:tcPr>
            <w:tcW w:w="9180" w:type="dxa"/>
            <w:gridSpan w:val="2"/>
          </w:tcPr>
          <w:p w14:paraId="34974EF3" w14:textId="3DF9CAFB" w:rsidR="00CF0DA5" w:rsidRPr="00AD6C83" w:rsidRDefault="00F115E6">
            <w:pPr>
              <w:spacing w:before="60" w:after="60"/>
              <w:rPr>
                <w:rFonts w:ascii="Tahoma" w:hAnsi="Tahoma" w:cs="Tahoma"/>
                <w:sz w:val="24"/>
                <w:szCs w:val="24"/>
              </w:rPr>
            </w:pPr>
            <w:r w:rsidRPr="00F115E6">
              <w:rPr>
                <w:rFonts w:ascii="Tahoma" w:hAnsi="Tahoma" w:cs="Tahoma"/>
                <w:sz w:val="24"/>
                <w:szCs w:val="24"/>
              </w:rPr>
              <w:t>The purpose is to ensure the GOsC has sufficient financial resources to discharge its statutory functions effectively. The intended outcome is a financially sustainable regulatory model that maintains service quality and fulfils statutory duties.</w:t>
            </w:r>
          </w:p>
        </w:tc>
      </w:tr>
      <w:tr w:rsidR="00AD6C83" w:rsidRPr="00AD6C83" w14:paraId="59BFA551" w14:textId="77777777" w:rsidTr="0285BFF0">
        <w:tc>
          <w:tcPr>
            <w:tcW w:w="9180" w:type="dxa"/>
            <w:gridSpan w:val="2"/>
          </w:tcPr>
          <w:p w14:paraId="7CBC2AB7"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Who is most likely to benefit or be affected by the policy/activity</w:t>
            </w:r>
          </w:p>
        </w:tc>
      </w:tr>
      <w:tr w:rsidR="00D60561" w:rsidRPr="00AD6C83" w14:paraId="3880F2AF" w14:textId="77777777" w:rsidTr="0285BFF0">
        <w:tc>
          <w:tcPr>
            <w:tcW w:w="9180" w:type="dxa"/>
            <w:gridSpan w:val="2"/>
          </w:tcPr>
          <w:p w14:paraId="204E6E94" w14:textId="77777777" w:rsidR="00114A77" w:rsidRPr="00114A77" w:rsidRDefault="00114A77" w:rsidP="00114A77">
            <w:pPr>
              <w:numPr>
                <w:ilvl w:val="0"/>
                <w:numId w:val="11"/>
              </w:numPr>
              <w:tabs>
                <w:tab w:val="num" w:pos="720"/>
              </w:tabs>
              <w:spacing w:before="60" w:after="60"/>
              <w:rPr>
                <w:rFonts w:ascii="Tahoma" w:hAnsi="Tahoma" w:cs="Tahoma"/>
                <w:sz w:val="24"/>
                <w:szCs w:val="24"/>
              </w:rPr>
            </w:pPr>
            <w:r w:rsidRPr="00114A77">
              <w:rPr>
                <w:rFonts w:ascii="Tahoma" w:hAnsi="Tahoma" w:cs="Tahoma"/>
                <w:b/>
                <w:bCs/>
                <w:sz w:val="24"/>
                <w:szCs w:val="24"/>
              </w:rPr>
              <w:t>Affected:</w:t>
            </w:r>
            <w:r w:rsidRPr="00114A77">
              <w:rPr>
                <w:rFonts w:ascii="Tahoma" w:hAnsi="Tahoma" w:cs="Tahoma"/>
                <w:sz w:val="24"/>
                <w:szCs w:val="24"/>
              </w:rPr>
              <w:t xml:space="preserve"> All registered osteopaths, including practising and non</w:t>
            </w:r>
            <w:r w:rsidRPr="00114A77">
              <w:rPr>
                <w:rFonts w:ascii="Tahoma" w:hAnsi="Tahoma" w:cs="Tahoma"/>
                <w:sz w:val="24"/>
                <w:szCs w:val="24"/>
              </w:rPr>
              <w:noBreakHyphen/>
              <w:t>practising registrants; new applicants; those returning to practice; those with protected characteristics who may be disproportionately affected by financial changes.</w:t>
            </w:r>
          </w:p>
          <w:p w14:paraId="2835F190" w14:textId="41A645B6" w:rsidR="008F6754" w:rsidRPr="00114A77" w:rsidRDefault="00114A77" w:rsidP="00D60561">
            <w:pPr>
              <w:numPr>
                <w:ilvl w:val="0"/>
                <w:numId w:val="11"/>
              </w:numPr>
              <w:tabs>
                <w:tab w:val="num" w:pos="720"/>
              </w:tabs>
              <w:spacing w:before="60" w:after="60"/>
              <w:rPr>
                <w:rFonts w:ascii="Tahoma" w:hAnsi="Tahoma" w:cs="Tahoma"/>
                <w:sz w:val="24"/>
                <w:szCs w:val="24"/>
              </w:rPr>
            </w:pPr>
            <w:r w:rsidRPr="00114A77">
              <w:rPr>
                <w:rFonts w:ascii="Tahoma" w:hAnsi="Tahoma" w:cs="Tahoma"/>
                <w:b/>
                <w:bCs/>
                <w:sz w:val="24"/>
                <w:szCs w:val="24"/>
              </w:rPr>
              <w:t>Beneficiaries:</w:t>
            </w:r>
            <w:r w:rsidRPr="00114A77">
              <w:rPr>
                <w:rFonts w:ascii="Tahoma" w:hAnsi="Tahoma" w:cs="Tahoma"/>
                <w:sz w:val="24"/>
                <w:szCs w:val="24"/>
              </w:rPr>
              <w:t xml:space="preserve"> The public (through continued regulatory effectiveness), the profession (through sustained regulatory services), and the GOsC (through financial stability).</w:t>
            </w:r>
          </w:p>
        </w:tc>
      </w:tr>
      <w:tr w:rsidR="00D60561" w:rsidRPr="00AD6C83" w14:paraId="6489CBD9" w14:textId="77777777" w:rsidTr="0285BFF0">
        <w:tc>
          <w:tcPr>
            <w:tcW w:w="9180" w:type="dxa"/>
            <w:gridSpan w:val="2"/>
          </w:tcPr>
          <w:p w14:paraId="45EB0774" w14:textId="242FCD5D" w:rsidR="00D60561" w:rsidRPr="00771AC8" w:rsidRDefault="008F6754" w:rsidP="00771AC8">
            <w:pPr>
              <w:pStyle w:val="pf0"/>
              <w:spacing w:before="0" w:beforeAutospacing="0" w:after="0" w:afterAutospacing="0"/>
              <w:rPr>
                <w:rFonts w:ascii="Tahoma" w:hAnsi="Tahoma" w:cs="Tahoma"/>
                <w:b/>
                <w:bCs/>
              </w:rPr>
            </w:pPr>
            <w:r w:rsidRPr="008E45A6">
              <w:rPr>
                <w:rFonts w:ascii="Tahoma" w:hAnsi="Tahoma" w:cs="Tahoma"/>
                <w:b/>
                <w:bCs/>
              </w:rPr>
              <w:t xml:space="preserve">Does this policy or activity impact on </w:t>
            </w:r>
            <w:r w:rsidR="00506BFC" w:rsidRPr="006574A7">
              <w:rPr>
                <w:rFonts w:ascii="Tahoma" w:hAnsi="Tahoma" w:cs="Tahoma"/>
                <w:b/>
                <w:bCs/>
              </w:rPr>
              <w:t>t</w:t>
            </w:r>
            <w:r w:rsidR="00506BFC" w:rsidRPr="004A41B6">
              <w:rPr>
                <w:rFonts w:ascii="Tahoma" w:hAnsi="Tahoma" w:cs="Tahoma"/>
                <w:b/>
                <w:bCs/>
              </w:rPr>
              <w:t xml:space="preserve">he </w:t>
            </w:r>
            <w:r w:rsidR="008E45A6" w:rsidRPr="004A41B6">
              <w:rPr>
                <w:rStyle w:val="cf01"/>
                <w:rFonts w:ascii="Tahoma" w:hAnsi="Tahoma" w:cs="Tahoma"/>
                <w:b/>
                <w:bCs/>
                <w:sz w:val="24"/>
                <w:szCs w:val="24"/>
              </w:rPr>
              <w:t xml:space="preserve">use </w:t>
            </w:r>
            <w:r w:rsidR="00506BFC" w:rsidRPr="004A41B6">
              <w:rPr>
                <w:rStyle w:val="cf01"/>
                <w:rFonts w:ascii="Tahoma" w:hAnsi="Tahoma" w:cs="Tahoma"/>
                <w:b/>
                <w:bCs/>
                <w:sz w:val="24"/>
                <w:szCs w:val="24"/>
              </w:rPr>
              <w:t xml:space="preserve">of </w:t>
            </w:r>
            <w:r w:rsidR="008E45A6" w:rsidRPr="004A41B6">
              <w:rPr>
                <w:rStyle w:val="cf01"/>
                <w:rFonts w:ascii="Tahoma" w:hAnsi="Tahoma" w:cs="Tahoma"/>
                <w:b/>
                <w:bCs/>
                <w:sz w:val="24"/>
                <w:szCs w:val="24"/>
              </w:rPr>
              <w:t>the Welsh language?</w:t>
            </w:r>
          </w:p>
        </w:tc>
      </w:tr>
      <w:tr w:rsidR="00D60561" w:rsidRPr="00AD6C83" w14:paraId="5A0EF9D7" w14:textId="77777777" w:rsidTr="0285BFF0">
        <w:tc>
          <w:tcPr>
            <w:tcW w:w="9180" w:type="dxa"/>
            <w:gridSpan w:val="2"/>
          </w:tcPr>
          <w:p w14:paraId="155E3474" w14:textId="39FC6F87" w:rsidR="00D60561" w:rsidRPr="00AD6C83" w:rsidRDefault="00771AC8" w:rsidP="00771AC8">
            <w:pPr>
              <w:spacing w:before="60" w:after="60"/>
              <w:rPr>
                <w:rFonts w:ascii="Tahoma" w:hAnsi="Tahoma" w:cs="Tahoma"/>
                <w:sz w:val="24"/>
                <w:szCs w:val="24"/>
              </w:rPr>
            </w:pPr>
            <w:r w:rsidRPr="00771AC8">
              <w:rPr>
                <w:rFonts w:ascii="Tahoma" w:eastAsia="Times New Roman" w:hAnsi="Tahoma" w:cs="Tahoma"/>
                <w:sz w:val="24"/>
                <w:szCs w:val="24"/>
                <w:lang w:eastAsia="en-GB"/>
              </w:rPr>
              <w:t>The fee increase does not directly affect opportunities to use Welsh. However, any communications about the change must comply with Welsh Language Standards to ensure Welsh is not treated less favourably.</w:t>
            </w:r>
          </w:p>
        </w:tc>
      </w:tr>
      <w:tr w:rsidR="00D60561" w:rsidRPr="00AD6C83" w14:paraId="37956D9A" w14:textId="77777777" w:rsidTr="0285BFF0">
        <w:tc>
          <w:tcPr>
            <w:tcW w:w="9180" w:type="dxa"/>
            <w:gridSpan w:val="2"/>
          </w:tcPr>
          <w:p w14:paraId="0B9393B0" w14:textId="6B94FC00" w:rsidR="00D60561" w:rsidRPr="00AD6C83" w:rsidRDefault="00D60561" w:rsidP="00D60561">
            <w:pPr>
              <w:spacing w:before="60" w:after="60"/>
              <w:rPr>
                <w:rFonts w:ascii="Tahoma" w:hAnsi="Tahoma" w:cs="Tahoma"/>
                <w:b/>
                <w:sz w:val="24"/>
                <w:szCs w:val="24"/>
              </w:rPr>
            </w:pPr>
            <w:r w:rsidRPr="00AD6C83">
              <w:rPr>
                <w:rFonts w:ascii="Tahoma" w:hAnsi="Tahoma" w:cs="Tahoma"/>
                <w:b/>
                <w:sz w:val="24"/>
                <w:szCs w:val="24"/>
              </w:rPr>
              <w:t>Dates of the EQIA</w:t>
            </w:r>
          </w:p>
        </w:tc>
      </w:tr>
      <w:tr w:rsidR="00D60561" w:rsidRPr="00AD6C83" w14:paraId="5D1FDD25" w14:textId="77777777" w:rsidTr="006E6A3C">
        <w:trPr>
          <w:trHeight w:val="359"/>
        </w:trPr>
        <w:tc>
          <w:tcPr>
            <w:tcW w:w="6232" w:type="dxa"/>
          </w:tcPr>
          <w:p w14:paraId="7A9A7C4B" w14:textId="77777777" w:rsidR="00D60561" w:rsidRPr="00AD6C83" w:rsidRDefault="00D60561" w:rsidP="00D60561">
            <w:pPr>
              <w:numPr>
                <w:ilvl w:val="0"/>
                <w:numId w:val="4"/>
              </w:numPr>
              <w:spacing w:before="60" w:after="60"/>
              <w:ind w:left="284" w:hanging="284"/>
              <w:contextualSpacing/>
              <w:rPr>
                <w:rFonts w:ascii="Tahoma" w:hAnsi="Tahoma" w:cs="Tahoma"/>
                <w:sz w:val="24"/>
                <w:szCs w:val="24"/>
              </w:rPr>
            </w:pPr>
            <w:r w:rsidRPr="00AD6C83">
              <w:rPr>
                <w:rFonts w:ascii="Tahoma" w:hAnsi="Tahoma" w:cs="Tahoma"/>
                <w:sz w:val="24"/>
                <w:szCs w:val="24"/>
              </w:rPr>
              <w:t xml:space="preserve">When did it start? </w:t>
            </w:r>
          </w:p>
        </w:tc>
        <w:tc>
          <w:tcPr>
            <w:tcW w:w="2948" w:type="dxa"/>
          </w:tcPr>
          <w:p w14:paraId="139F30CD" w14:textId="1D086806" w:rsidR="00D60561" w:rsidRPr="00AD6C83" w:rsidRDefault="00771AC8" w:rsidP="00771AC8">
            <w:pPr>
              <w:spacing w:before="60" w:after="60"/>
              <w:contextualSpacing/>
              <w:rPr>
                <w:rFonts w:ascii="Tahoma" w:hAnsi="Tahoma" w:cs="Tahoma"/>
                <w:sz w:val="24"/>
                <w:szCs w:val="24"/>
              </w:rPr>
            </w:pPr>
            <w:r>
              <w:rPr>
                <w:rFonts w:ascii="Tahoma" w:hAnsi="Tahoma" w:cs="Tahoma"/>
                <w:sz w:val="24"/>
                <w:szCs w:val="24"/>
              </w:rPr>
              <w:t>May 2026</w:t>
            </w:r>
          </w:p>
        </w:tc>
      </w:tr>
      <w:tr w:rsidR="00D60561" w:rsidRPr="00AD6C83" w14:paraId="6DB06297" w14:textId="77777777" w:rsidTr="006E6A3C">
        <w:trPr>
          <w:trHeight w:val="357"/>
        </w:trPr>
        <w:tc>
          <w:tcPr>
            <w:tcW w:w="6232" w:type="dxa"/>
          </w:tcPr>
          <w:p w14:paraId="2A73C8E2" w14:textId="77777777" w:rsidR="00D60561" w:rsidRPr="00AD6C83" w:rsidRDefault="00D60561" w:rsidP="00D60561">
            <w:pPr>
              <w:numPr>
                <w:ilvl w:val="0"/>
                <w:numId w:val="4"/>
              </w:numPr>
              <w:spacing w:before="60" w:after="60"/>
              <w:ind w:left="284" w:hanging="284"/>
              <w:contextualSpacing/>
              <w:rPr>
                <w:rFonts w:ascii="Tahoma" w:hAnsi="Tahoma" w:cs="Tahoma"/>
                <w:sz w:val="24"/>
                <w:szCs w:val="24"/>
              </w:rPr>
            </w:pPr>
            <w:r w:rsidRPr="00AD6C83">
              <w:rPr>
                <w:rFonts w:ascii="Tahoma" w:hAnsi="Tahoma" w:cs="Tahoma"/>
                <w:sz w:val="24"/>
                <w:szCs w:val="24"/>
              </w:rPr>
              <w:t>When was it completed?</w:t>
            </w:r>
          </w:p>
        </w:tc>
        <w:tc>
          <w:tcPr>
            <w:tcW w:w="2948" w:type="dxa"/>
          </w:tcPr>
          <w:p w14:paraId="36EE43EB" w14:textId="79FA0603" w:rsidR="00D60561" w:rsidRPr="00AD6C83" w:rsidRDefault="00771AC8" w:rsidP="00771AC8">
            <w:pPr>
              <w:spacing w:before="60" w:after="60"/>
              <w:contextualSpacing/>
              <w:rPr>
                <w:rFonts w:ascii="Tahoma" w:hAnsi="Tahoma" w:cs="Tahoma"/>
                <w:sz w:val="24"/>
                <w:szCs w:val="24"/>
              </w:rPr>
            </w:pPr>
            <w:r>
              <w:rPr>
                <w:rFonts w:ascii="Tahoma" w:hAnsi="Tahoma" w:cs="Tahoma"/>
                <w:sz w:val="24"/>
                <w:szCs w:val="24"/>
              </w:rPr>
              <w:t>Post consultation</w:t>
            </w:r>
          </w:p>
        </w:tc>
      </w:tr>
      <w:tr w:rsidR="00D60561" w:rsidRPr="00AD6C83" w14:paraId="4132D551" w14:textId="77777777" w:rsidTr="006E6A3C">
        <w:trPr>
          <w:trHeight w:val="357"/>
        </w:trPr>
        <w:tc>
          <w:tcPr>
            <w:tcW w:w="6232" w:type="dxa"/>
          </w:tcPr>
          <w:p w14:paraId="22C31AFE" w14:textId="77777777" w:rsidR="00D60561" w:rsidRPr="00AD6C83" w:rsidRDefault="00D60561" w:rsidP="00D60561">
            <w:pPr>
              <w:numPr>
                <w:ilvl w:val="0"/>
                <w:numId w:val="4"/>
              </w:numPr>
              <w:spacing w:before="60" w:after="60"/>
              <w:ind w:left="284" w:hanging="284"/>
              <w:contextualSpacing/>
              <w:rPr>
                <w:rFonts w:ascii="Tahoma" w:hAnsi="Tahoma" w:cs="Tahoma"/>
                <w:sz w:val="24"/>
                <w:szCs w:val="24"/>
              </w:rPr>
            </w:pPr>
            <w:r w:rsidRPr="00AD6C83">
              <w:rPr>
                <w:rFonts w:ascii="Tahoma" w:hAnsi="Tahoma" w:cs="Tahoma"/>
                <w:sz w:val="24"/>
                <w:szCs w:val="24"/>
              </w:rPr>
              <w:t>When should the next review of the policy/activity take place?</w:t>
            </w:r>
          </w:p>
        </w:tc>
        <w:tc>
          <w:tcPr>
            <w:tcW w:w="2948" w:type="dxa"/>
          </w:tcPr>
          <w:p w14:paraId="31EF378C" w14:textId="6CDCE0A3" w:rsidR="00D60561" w:rsidRPr="00AD6C83" w:rsidRDefault="00A46D95" w:rsidP="00A46D95">
            <w:pPr>
              <w:spacing w:before="60" w:after="60"/>
              <w:contextualSpacing/>
              <w:rPr>
                <w:rFonts w:ascii="Tahoma" w:hAnsi="Tahoma" w:cs="Tahoma"/>
                <w:sz w:val="24"/>
                <w:szCs w:val="24"/>
              </w:rPr>
            </w:pPr>
            <w:r>
              <w:rPr>
                <w:rFonts w:ascii="Tahoma" w:hAnsi="Tahoma" w:cs="Tahoma"/>
                <w:sz w:val="24"/>
                <w:szCs w:val="24"/>
              </w:rPr>
              <w:t>One year after implementation of fee increase</w:t>
            </w:r>
          </w:p>
        </w:tc>
      </w:tr>
    </w:tbl>
    <w:p w14:paraId="41ED38E0" w14:textId="77777777" w:rsidR="00BE5B2B" w:rsidRDefault="00BE5B2B" w:rsidP="00AD6C83">
      <w:pPr>
        <w:spacing w:after="0"/>
        <w:rPr>
          <w:rFonts w:ascii="Tahoma" w:hAnsi="Tahoma" w:cs="Tahoma"/>
          <w:b/>
          <w:sz w:val="24"/>
          <w:szCs w:val="24"/>
        </w:rPr>
      </w:pPr>
    </w:p>
    <w:p w14:paraId="34A199EE" w14:textId="77777777" w:rsidR="006E6A3C" w:rsidRDefault="006E6A3C" w:rsidP="00AD6C83">
      <w:pPr>
        <w:spacing w:after="0"/>
        <w:rPr>
          <w:rFonts w:ascii="Tahoma" w:hAnsi="Tahoma" w:cs="Tahoma"/>
          <w:b/>
          <w:sz w:val="24"/>
          <w:szCs w:val="24"/>
        </w:rPr>
      </w:pPr>
    </w:p>
    <w:p w14:paraId="760F9D30" w14:textId="77777777" w:rsidR="006E6A3C" w:rsidRDefault="006E6A3C" w:rsidP="00AD6C83">
      <w:pPr>
        <w:spacing w:after="0"/>
        <w:rPr>
          <w:rFonts w:ascii="Tahoma" w:hAnsi="Tahoma" w:cs="Tahoma"/>
          <w:b/>
          <w:sz w:val="24"/>
          <w:szCs w:val="24"/>
        </w:rPr>
      </w:pPr>
    </w:p>
    <w:p w14:paraId="49857E6F" w14:textId="77777777" w:rsidR="006E6A3C" w:rsidRDefault="006E6A3C" w:rsidP="00AD6C83">
      <w:pPr>
        <w:spacing w:after="0"/>
        <w:rPr>
          <w:rFonts w:ascii="Tahoma" w:hAnsi="Tahoma" w:cs="Tahoma"/>
          <w:b/>
          <w:sz w:val="24"/>
          <w:szCs w:val="24"/>
        </w:rPr>
      </w:pPr>
    </w:p>
    <w:p w14:paraId="221D935E" w14:textId="77777777" w:rsidR="006E6A3C" w:rsidRDefault="006E6A3C" w:rsidP="00AD6C83">
      <w:pPr>
        <w:spacing w:after="0"/>
        <w:rPr>
          <w:rFonts w:ascii="Tahoma" w:hAnsi="Tahoma" w:cs="Tahoma"/>
          <w:b/>
          <w:sz w:val="24"/>
          <w:szCs w:val="24"/>
        </w:rPr>
      </w:pPr>
    </w:p>
    <w:p w14:paraId="3C077E2F" w14:textId="77777777" w:rsidR="006E6A3C" w:rsidRDefault="006E6A3C" w:rsidP="00AD6C83">
      <w:pPr>
        <w:spacing w:after="0"/>
        <w:rPr>
          <w:rFonts w:ascii="Tahoma" w:hAnsi="Tahoma" w:cs="Tahoma"/>
          <w:b/>
          <w:sz w:val="24"/>
          <w:szCs w:val="24"/>
        </w:rPr>
      </w:pPr>
    </w:p>
    <w:p w14:paraId="0DA5ED29" w14:textId="77777777" w:rsidR="006E6A3C" w:rsidRDefault="006E6A3C" w:rsidP="00AD6C83">
      <w:pPr>
        <w:spacing w:after="0"/>
        <w:rPr>
          <w:rFonts w:ascii="Tahoma" w:hAnsi="Tahoma" w:cs="Tahoma"/>
          <w:b/>
          <w:sz w:val="24"/>
          <w:szCs w:val="24"/>
        </w:rPr>
      </w:pPr>
    </w:p>
    <w:p w14:paraId="4E3ECD37" w14:textId="06809377" w:rsidR="00AD6C83" w:rsidRPr="00AD6C83" w:rsidRDefault="00AD6C83" w:rsidP="00AD6C83">
      <w:pPr>
        <w:spacing w:after="0"/>
        <w:rPr>
          <w:rFonts w:ascii="Tahoma" w:hAnsi="Tahoma" w:cs="Tahoma"/>
          <w:b/>
          <w:sz w:val="24"/>
          <w:szCs w:val="24"/>
        </w:rPr>
      </w:pPr>
      <w:r w:rsidRPr="00AD6C83">
        <w:rPr>
          <w:rFonts w:ascii="Tahoma" w:hAnsi="Tahoma" w:cs="Tahoma"/>
          <w:b/>
          <w:sz w:val="24"/>
          <w:szCs w:val="24"/>
        </w:rPr>
        <w:lastRenderedPageBreak/>
        <w:t>Useful information</w:t>
      </w:r>
    </w:p>
    <w:p w14:paraId="5A53A14D" w14:textId="77777777" w:rsidR="00AD6C83" w:rsidRPr="00AD6C83" w:rsidRDefault="00AD6C83" w:rsidP="00AD6C83">
      <w:pPr>
        <w:spacing w:after="0"/>
        <w:rPr>
          <w:rFonts w:ascii="Tahoma" w:hAnsi="Tahoma" w:cs="Tahoma"/>
          <w:sz w:val="24"/>
          <w:szCs w:val="24"/>
        </w:rPr>
      </w:pPr>
    </w:p>
    <w:tbl>
      <w:tblPr>
        <w:tblStyle w:val="TableGrid1"/>
        <w:tblW w:w="9180" w:type="dxa"/>
        <w:tblLook w:val="04A0" w:firstRow="1" w:lastRow="0" w:firstColumn="1" w:lastColumn="0" w:noHBand="0" w:noVBand="1"/>
      </w:tblPr>
      <w:tblGrid>
        <w:gridCol w:w="9180"/>
      </w:tblGrid>
      <w:tr w:rsidR="00AD6C83" w:rsidRPr="00AD6C83" w14:paraId="5E8D4BB3" w14:textId="77777777">
        <w:tc>
          <w:tcPr>
            <w:tcW w:w="9180" w:type="dxa"/>
          </w:tcPr>
          <w:p w14:paraId="555FFD82"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 xml:space="preserve">What information would be useful to assess the impact of the policy/activity on equality? </w:t>
            </w:r>
          </w:p>
        </w:tc>
      </w:tr>
      <w:tr w:rsidR="00AD6C83" w:rsidRPr="00AD6C83" w14:paraId="53B0BEE9" w14:textId="77777777">
        <w:tc>
          <w:tcPr>
            <w:tcW w:w="9180" w:type="dxa"/>
          </w:tcPr>
          <w:p w14:paraId="2FE1FE48" w14:textId="082C1D10" w:rsidR="006E6A3C" w:rsidRPr="006E6A3C" w:rsidRDefault="006E6A3C" w:rsidP="006E6A3C">
            <w:pPr>
              <w:numPr>
                <w:ilvl w:val="0"/>
                <w:numId w:val="12"/>
              </w:numPr>
              <w:tabs>
                <w:tab w:val="num" w:pos="720"/>
              </w:tabs>
              <w:spacing w:before="60" w:after="60"/>
              <w:rPr>
                <w:rFonts w:ascii="Tahoma" w:hAnsi="Tahoma" w:cs="Tahoma"/>
                <w:bCs/>
                <w:sz w:val="24"/>
                <w:szCs w:val="24"/>
              </w:rPr>
            </w:pPr>
            <w:r w:rsidRPr="006E6A3C">
              <w:rPr>
                <w:rFonts w:ascii="Tahoma" w:hAnsi="Tahoma" w:cs="Tahoma"/>
                <w:bCs/>
                <w:sz w:val="24"/>
                <w:szCs w:val="24"/>
              </w:rPr>
              <w:t>Demographic data on registrants across protected characteristics.</w:t>
            </w:r>
          </w:p>
          <w:p w14:paraId="0BE4E7E7" w14:textId="44001E9B" w:rsidR="006E6A3C" w:rsidRPr="006E6A3C" w:rsidRDefault="006E6A3C" w:rsidP="006E6A3C">
            <w:pPr>
              <w:numPr>
                <w:ilvl w:val="0"/>
                <w:numId w:val="12"/>
              </w:numPr>
              <w:tabs>
                <w:tab w:val="num" w:pos="720"/>
              </w:tabs>
              <w:spacing w:before="60" w:after="60"/>
              <w:rPr>
                <w:rFonts w:ascii="Tahoma" w:hAnsi="Tahoma" w:cs="Tahoma"/>
                <w:bCs/>
                <w:sz w:val="24"/>
                <w:szCs w:val="24"/>
              </w:rPr>
            </w:pPr>
            <w:r w:rsidRPr="006E6A3C">
              <w:rPr>
                <w:rFonts w:ascii="Tahoma" w:hAnsi="Tahoma" w:cs="Tahoma"/>
                <w:bCs/>
                <w:sz w:val="24"/>
                <w:szCs w:val="24"/>
              </w:rPr>
              <w:t xml:space="preserve">Data on registrants </w:t>
            </w:r>
            <w:r>
              <w:rPr>
                <w:rFonts w:ascii="Tahoma" w:hAnsi="Tahoma" w:cs="Tahoma"/>
                <w:bCs/>
                <w:sz w:val="24"/>
                <w:szCs w:val="24"/>
              </w:rPr>
              <w:t>who pay</w:t>
            </w:r>
            <w:r w:rsidRPr="006E6A3C">
              <w:rPr>
                <w:rFonts w:ascii="Tahoma" w:hAnsi="Tahoma" w:cs="Tahoma"/>
                <w:bCs/>
                <w:sz w:val="24"/>
                <w:szCs w:val="24"/>
              </w:rPr>
              <w:t xml:space="preserve"> reduced fees (e.g., maternity leave, ill</w:t>
            </w:r>
            <w:r w:rsidRPr="006E6A3C">
              <w:rPr>
                <w:rFonts w:ascii="Tahoma" w:hAnsi="Tahoma" w:cs="Tahoma"/>
                <w:bCs/>
                <w:sz w:val="24"/>
                <w:szCs w:val="24"/>
              </w:rPr>
              <w:noBreakHyphen/>
              <w:t>health, caring responsibilities).</w:t>
            </w:r>
          </w:p>
          <w:p w14:paraId="67A130ED" w14:textId="77777777" w:rsidR="006E6A3C" w:rsidRPr="006E6A3C" w:rsidRDefault="006E6A3C" w:rsidP="006E6A3C">
            <w:pPr>
              <w:numPr>
                <w:ilvl w:val="0"/>
                <w:numId w:val="12"/>
              </w:numPr>
              <w:tabs>
                <w:tab w:val="num" w:pos="720"/>
              </w:tabs>
              <w:spacing w:before="60" w:after="60"/>
              <w:rPr>
                <w:rFonts w:ascii="Tahoma" w:hAnsi="Tahoma" w:cs="Tahoma"/>
                <w:bCs/>
                <w:sz w:val="24"/>
                <w:szCs w:val="24"/>
              </w:rPr>
            </w:pPr>
            <w:r w:rsidRPr="006E6A3C">
              <w:rPr>
                <w:rFonts w:ascii="Tahoma" w:hAnsi="Tahoma" w:cs="Tahoma"/>
                <w:bCs/>
                <w:sz w:val="24"/>
                <w:szCs w:val="24"/>
              </w:rPr>
              <w:t>Complaints or feedback relating to affordability or financial hardship.</w:t>
            </w:r>
          </w:p>
          <w:p w14:paraId="634B1D52" w14:textId="69754CD9" w:rsidR="00AD6C83" w:rsidRPr="006E6A3C" w:rsidRDefault="006E6A3C" w:rsidP="006E6A3C">
            <w:pPr>
              <w:numPr>
                <w:ilvl w:val="0"/>
                <w:numId w:val="12"/>
              </w:numPr>
              <w:spacing w:before="60" w:after="60"/>
              <w:rPr>
                <w:rFonts w:ascii="Tahoma" w:hAnsi="Tahoma" w:cs="Tahoma"/>
                <w:b/>
                <w:sz w:val="24"/>
                <w:szCs w:val="24"/>
              </w:rPr>
            </w:pPr>
            <w:r w:rsidRPr="006E6A3C">
              <w:rPr>
                <w:rFonts w:ascii="Tahoma" w:hAnsi="Tahoma" w:cs="Tahoma"/>
                <w:bCs/>
                <w:sz w:val="24"/>
                <w:szCs w:val="24"/>
              </w:rPr>
              <w:t>Geographic distribution</w:t>
            </w:r>
            <w:r w:rsidR="00A05F5E">
              <w:rPr>
                <w:rFonts w:ascii="Tahoma" w:hAnsi="Tahoma" w:cs="Tahoma"/>
                <w:bCs/>
                <w:sz w:val="24"/>
                <w:szCs w:val="24"/>
              </w:rPr>
              <w:t xml:space="preserve"> of profession</w:t>
            </w:r>
            <w:r w:rsidRPr="006E6A3C">
              <w:rPr>
                <w:rFonts w:ascii="Tahoma" w:hAnsi="Tahoma" w:cs="Tahoma"/>
                <w:bCs/>
                <w:sz w:val="24"/>
                <w:szCs w:val="24"/>
              </w:rPr>
              <w:t xml:space="preserve">, </w:t>
            </w:r>
            <w:r w:rsidR="00A05F5E">
              <w:rPr>
                <w:rFonts w:ascii="Tahoma" w:hAnsi="Tahoma" w:cs="Tahoma"/>
                <w:bCs/>
                <w:sz w:val="24"/>
                <w:szCs w:val="24"/>
              </w:rPr>
              <w:t>i.e. number of osteopaths in</w:t>
            </w:r>
            <w:r w:rsidRPr="006E6A3C">
              <w:rPr>
                <w:rFonts w:ascii="Tahoma" w:hAnsi="Tahoma" w:cs="Tahoma"/>
                <w:bCs/>
                <w:sz w:val="24"/>
                <w:szCs w:val="24"/>
              </w:rPr>
              <w:t xml:space="preserve"> Wales.</w:t>
            </w:r>
          </w:p>
        </w:tc>
      </w:tr>
      <w:tr w:rsidR="00AD6C83" w:rsidRPr="00AD6C83" w14:paraId="073AE19C" w14:textId="77777777">
        <w:tc>
          <w:tcPr>
            <w:tcW w:w="9180" w:type="dxa"/>
          </w:tcPr>
          <w:p w14:paraId="3E98CE9B" w14:textId="2A0E6BB2" w:rsidR="00AD6C83" w:rsidRPr="00AD6C83" w:rsidRDefault="00AD6C83">
            <w:pPr>
              <w:spacing w:before="60" w:after="60"/>
              <w:rPr>
                <w:rFonts w:ascii="Tahoma" w:hAnsi="Tahoma" w:cs="Tahoma"/>
                <w:b/>
                <w:sz w:val="24"/>
                <w:szCs w:val="24"/>
              </w:rPr>
            </w:pPr>
            <w:r w:rsidRPr="00AD6C83">
              <w:rPr>
                <w:rFonts w:ascii="Tahoma" w:hAnsi="Tahoma" w:cs="Tahoma"/>
                <w:b/>
                <w:sz w:val="24"/>
                <w:szCs w:val="24"/>
              </w:rPr>
              <w:t>Is there data relating to people with any/each of the protected characteristics</w:t>
            </w:r>
            <w:r w:rsidR="00827E31">
              <w:rPr>
                <w:rFonts w:ascii="Tahoma" w:hAnsi="Tahoma" w:cs="Tahoma"/>
                <w:b/>
                <w:sz w:val="24"/>
                <w:szCs w:val="24"/>
              </w:rPr>
              <w:t xml:space="preserve"> and, if relevant, </w:t>
            </w:r>
            <w:r w:rsidR="00827E31" w:rsidRPr="00BB5CA9">
              <w:rPr>
                <w:rFonts w:ascii="Tahoma" w:hAnsi="Tahoma" w:cs="Tahoma"/>
                <w:b/>
                <w:sz w:val="24"/>
                <w:szCs w:val="24"/>
              </w:rPr>
              <w:t xml:space="preserve">on </w:t>
            </w:r>
            <w:r w:rsidR="00BB5CA9" w:rsidRPr="00BB5CA9">
              <w:rPr>
                <w:rFonts w:ascii="Tahoma" w:hAnsi="Tahoma" w:cs="Tahoma"/>
                <w:b/>
                <w:sz w:val="24"/>
                <w:szCs w:val="24"/>
              </w:rPr>
              <w:t>p</w:t>
            </w:r>
            <w:r w:rsidR="00BB5CA9" w:rsidRPr="004A41B6">
              <w:rPr>
                <w:rFonts w:ascii="Tahoma" w:hAnsi="Tahoma" w:cs="Tahoma"/>
                <w:b/>
                <w:sz w:val="24"/>
                <w:szCs w:val="24"/>
              </w:rPr>
              <w:t>eople in Wales</w:t>
            </w:r>
            <w:r w:rsidRPr="00AD6C83">
              <w:rPr>
                <w:rFonts w:ascii="Tahoma" w:hAnsi="Tahoma" w:cs="Tahoma"/>
                <w:b/>
                <w:sz w:val="24"/>
                <w:szCs w:val="24"/>
              </w:rPr>
              <w:t>?</w:t>
            </w:r>
            <w:r w:rsidRPr="00AD6C83">
              <w:rPr>
                <w:rFonts w:ascii="Tahoma" w:hAnsi="Tahoma" w:cs="Tahoma"/>
                <w:b/>
                <w:sz w:val="24"/>
                <w:szCs w:val="24"/>
                <w:vertAlign w:val="superscript"/>
              </w:rPr>
              <w:footnoteReference w:id="2"/>
            </w:r>
          </w:p>
        </w:tc>
      </w:tr>
      <w:tr w:rsidR="00AD6C83" w:rsidRPr="00AD6C83" w14:paraId="4E97C74D" w14:textId="77777777">
        <w:tc>
          <w:tcPr>
            <w:tcW w:w="9180" w:type="dxa"/>
          </w:tcPr>
          <w:p w14:paraId="56F34B2C" w14:textId="438E8772" w:rsidR="007F2EEE" w:rsidRPr="00AD6C83" w:rsidRDefault="004562CB" w:rsidP="004562CB">
            <w:pPr>
              <w:spacing w:before="60" w:after="60"/>
              <w:rPr>
                <w:rFonts w:ascii="Tahoma" w:hAnsi="Tahoma" w:cs="Tahoma"/>
                <w:sz w:val="24"/>
                <w:szCs w:val="24"/>
              </w:rPr>
            </w:pPr>
            <w:r>
              <w:rPr>
                <w:rFonts w:ascii="Tahoma" w:hAnsi="Tahoma" w:cs="Tahoma"/>
                <w:sz w:val="24"/>
                <w:szCs w:val="24"/>
              </w:rPr>
              <w:t>Yes</w:t>
            </w:r>
          </w:p>
        </w:tc>
      </w:tr>
      <w:tr w:rsidR="00AD6C83" w:rsidRPr="00AD6C83" w14:paraId="4F6B40BD" w14:textId="77777777">
        <w:tc>
          <w:tcPr>
            <w:tcW w:w="9180" w:type="dxa"/>
          </w:tcPr>
          <w:p w14:paraId="2FC5B987"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Where can we get this information and who can help?</w:t>
            </w:r>
          </w:p>
        </w:tc>
      </w:tr>
      <w:tr w:rsidR="00AD6C83" w:rsidRPr="00AD6C83" w14:paraId="1FE60447" w14:textId="77777777">
        <w:tc>
          <w:tcPr>
            <w:tcW w:w="9180" w:type="dxa"/>
          </w:tcPr>
          <w:p w14:paraId="072B7C93" w14:textId="77777777" w:rsidR="004562CB" w:rsidRPr="004562CB" w:rsidRDefault="004562CB" w:rsidP="004562CB">
            <w:pPr>
              <w:numPr>
                <w:ilvl w:val="0"/>
                <w:numId w:val="12"/>
              </w:numPr>
              <w:tabs>
                <w:tab w:val="num" w:pos="720"/>
              </w:tabs>
              <w:spacing w:before="60" w:after="60"/>
              <w:rPr>
                <w:rFonts w:ascii="Tahoma" w:hAnsi="Tahoma" w:cs="Tahoma"/>
                <w:bCs/>
                <w:sz w:val="24"/>
                <w:szCs w:val="24"/>
              </w:rPr>
            </w:pPr>
            <w:r w:rsidRPr="004562CB">
              <w:rPr>
                <w:rFonts w:ascii="Tahoma" w:hAnsi="Tahoma" w:cs="Tahoma"/>
                <w:bCs/>
                <w:sz w:val="24"/>
                <w:szCs w:val="24"/>
              </w:rPr>
              <w:t>GOsC registration database.</w:t>
            </w:r>
          </w:p>
          <w:p w14:paraId="62ACF2A8" w14:textId="10495617" w:rsidR="007F2EEE" w:rsidRPr="004562CB" w:rsidRDefault="004562CB" w:rsidP="004562CB">
            <w:pPr>
              <w:numPr>
                <w:ilvl w:val="0"/>
                <w:numId w:val="12"/>
              </w:numPr>
              <w:tabs>
                <w:tab w:val="num" w:pos="720"/>
              </w:tabs>
              <w:spacing w:before="60" w:after="60"/>
              <w:rPr>
                <w:rFonts w:ascii="Tahoma" w:hAnsi="Tahoma" w:cs="Tahoma"/>
                <w:bCs/>
                <w:sz w:val="24"/>
                <w:szCs w:val="24"/>
              </w:rPr>
            </w:pPr>
            <w:r w:rsidRPr="004562CB">
              <w:rPr>
                <w:rFonts w:ascii="Tahoma" w:hAnsi="Tahoma" w:cs="Tahoma"/>
                <w:bCs/>
                <w:sz w:val="24"/>
                <w:szCs w:val="24"/>
              </w:rPr>
              <w:t>Consultation responses.</w:t>
            </w:r>
          </w:p>
        </w:tc>
      </w:tr>
    </w:tbl>
    <w:p w14:paraId="347A98BF" w14:textId="77777777" w:rsidR="00CF0DA5" w:rsidRDefault="00CF0DA5" w:rsidP="00AD6C83">
      <w:pPr>
        <w:spacing w:after="0"/>
        <w:rPr>
          <w:rFonts w:ascii="Tahoma" w:eastAsia="Calibri" w:hAnsi="Tahoma" w:cs="Tahoma"/>
          <w:b/>
          <w:sz w:val="24"/>
          <w:szCs w:val="24"/>
        </w:rPr>
      </w:pPr>
    </w:p>
    <w:p w14:paraId="563EEB30" w14:textId="73F7AF2C" w:rsidR="00AD6C83" w:rsidRPr="00AD6C83" w:rsidRDefault="00AD6C83" w:rsidP="00AD6C83">
      <w:pPr>
        <w:spacing w:after="0"/>
        <w:rPr>
          <w:rFonts w:ascii="Tahoma" w:eastAsia="Calibri" w:hAnsi="Tahoma" w:cs="Tahoma"/>
          <w:b/>
          <w:sz w:val="24"/>
          <w:szCs w:val="24"/>
        </w:rPr>
      </w:pPr>
      <w:r w:rsidRPr="00AD6C83">
        <w:rPr>
          <w:rFonts w:ascii="Tahoma" w:eastAsia="Calibri" w:hAnsi="Tahoma" w:cs="Tahoma"/>
          <w:b/>
          <w:sz w:val="24"/>
          <w:szCs w:val="24"/>
        </w:rPr>
        <w:t>Step 2 – Involvement and consultation</w:t>
      </w:r>
    </w:p>
    <w:p w14:paraId="46D170A5" w14:textId="511508B9" w:rsidR="00AD6C83" w:rsidRDefault="00AD6C83" w:rsidP="00AD6C83">
      <w:pPr>
        <w:spacing w:after="0"/>
        <w:rPr>
          <w:rFonts w:ascii="Tahoma" w:eastAsia="Calibri" w:hAnsi="Tahoma" w:cs="Tahoma"/>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AD6C83" w:rsidRPr="00AD6C83" w14:paraId="57119253" w14:textId="77777777" w:rsidTr="000A5974">
        <w:tc>
          <w:tcPr>
            <w:tcW w:w="9016" w:type="dxa"/>
          </w:tcPr>
          <w:p w14:paraId="6BDB4C78" w14:textId="77777777" w:rsidR="00AD6C83" w:rsidRPr="00AD6C83" w:rsidRDefault="00AD6C83">
            <w:pPr>
              <w:spacing w:before="60" w:after="60"/>
              <w:rPr>
                <w:rFonts w:ascii="Tahoma" w:eastAsia="Calibri" w:hAnsi="Tahoma" w:cs="Tahoma"/>
                <w:b/>
                <w:sz w:val="24"/>
                <w:szCs w:val="24"/>
              </w:rPr>
            </w:pPr>
            <w:r w:rsidRPr="00AD6C83">
              <w:rPr>
                <w:rFonts w:ascii="Tahoma" w:eastAsia="Calibri" w:hAnsi="Tahoma" w:cs="Tahoma"/>
                <w:b/>
                <w:sz w:val="24"/>
                <w:szCs w:val="24"/>
              </w:rPr>
              <w:t>If you have involved stakeholders, briefly describe what was done, with whom, when and where. Please provide a brief summary of the response gained and links to relevant documents, as well as any actions.</w:t>
            </w:r>
          </w:p>
        </w:tc>
      </w:tr>
      <w:tr w:rsidR="00AD6C83" w:rsidRPr="00AD6C83" w14:paraId="610A8790" w14:textId="77777777" w:rsidTr="000A5974">
        <w:tc>
          <w:tcPr>
            <w:tcW w:w="9016" w:type="dxa"/>
          </w:tcPr>
          <w:p w14:paraId="7ADBE5C4" w14:textId="103E5186" w:rsidR="00AD6C83" w:rsidRPr="00AD6C83" w:rsidRDefault="00F1128E" w:rsidP="002A46CF">
            <w:pPr>
              <w:spacing w:before="60" w:after="60"/>
              <w:rPr>
                <w:rFonts w:ascii="Tahoma" w:eastAsia="Calibri" w:hAnsi="Tahoma" w:cs="Tahoma"/>
                <w:b/>
                <w:sz w:val="24"/>
                <w:szCs w:val="24"/>
              </w:rPr>
            </w:pPr>
            <w:r>
              <w:rPr>
                <w:rFonts w:ascii="Tahoma" w:eastAsia="Calibri" w:hAnsi="Tahoma" w:cs="Tahoma"/>
                <w:bCs/>
                <w:sz w:val="24"/>
                <w:szCs w:val="24"/>
              </w:rPr>
              <w:t>Council has received, in the Private meeting of the May 2026 Council meeting, a communications plan which</w:t>
            </w:r>
            <w:r w:rsidR="00422C4C">
              <w:rPr>
                <w:rFonts w:ascii="Tahoma" w:eastAsia="Calibri" w:hAnsi="Tahoma" w:cs="Tahoma"/>
                <w:bCs/>
                <w:sz w:val="24"/>
                <w:szCs w:val="24"/>
              </w:rPr>
              <w:t xml:space="preserve"> </w:t>
            </w:r>
            <w:r w:rsidR="002A46CF">
              <w:rPr>
                <w:rFonts w:ascii="Tahoma" w:eastAsia="Calibri" w:hAnsi="Tahoma" w:cs="Tahoma"/>
                <w:bCs/>
                <w:sz w:val="24"/>
                <w:szCs w:val="24"/>
              </w:rPr>
              <w:t xml:space="preserve">explains how we </w:t>
            </w:r>
            <w:r>
              <w:rPr>
                <w:rFonts w:ascii="Tahoma" w:eastAsia="Calibri" w:hAnsi="Tahoma" w:cs="Tahoma"/>
                <w:bCs/>
                <w:sz w:val="24"/>
                <w:szCs w:val="24"/>
              </w:rPr>
              <w:t>will</w:t>
            </w:r>
            <w:r w:rsidR="002A46CF">
              <w:rPr>
                <w:rFonts w:ascii="Tahoma" w:eastAsia="Calibri" w:hAnsi="Tahoma" w:cs="Tahoma"/>
                <w:bCs/>
                <w:sz w:val="24"/>
                <w:szCs w:val="24"/>
              </w:rPr>
              <w:t xml:space="preserve"> engage with interested parties across the osteopathic sector.</w:t>
            </w:r>
          </w:p>
        </w:tc>
      </w:tr>
    </w:tbl>
    <w:p w14:paraId="12EE2BC2" w14:textId="77777777" w:rsidR="00CF0DA5" w:rsidRPr="00AD6C83" w:rsidRDefault="00CF0DA5" w:rsidP="00AD6C83">
      <w:pPr>
        <w:spacing w:after="0"/>
        <w:rPr>
          <w:rFonts w:ascii="Tahoma" w:hAnsi="Tahoma" w:cs="Tahoma"/>
          <w:sz w:val="24"/>
          <w:szCs w:val="24"/>
        </w:rPr>
      </w:pPr>
    </w:p>
    <w:p w14:paraId="44E2C74D" w14:textId="77777777" w:rsidR="00AD6C83" w:rsidRPr="00AD6C83" w:rsidRDefault="00AD6C83" w:rsidP="00AD6C83">
      <w:pPr>
        <w:spacing w:after="0"/>
        <w:rPr>
          <w:rFonts w:ascii="Tahoma" w:hAnsi="Tahoma" w:cs="Tahoma"/>
          <w:b/>
          <w:sz w:val="24"/>
          <w:szCs w:val="24"/>
        </w:rPr>
      </w:pPr>
      <w:r w:rsidRPr="00AD6C83">
        <w:rPr>
          <w:rFonts w:ascii="Tahoma" w:hAnsi="Tahoma" w:cs="Tahoma"/>
          <w:b/>
          <w:sz w:val="24"/>
          <w:szCs w:val="24"/>
        </w:rPr>
        <w:t>Step 3 – Data collection and evidence</w:t>
      </w:r>
    </w:p>
    <w:p w14:paraId="2C176103" w14:textId="77777777" w:rsidR="00227286" w:rsidRDefault="00227286" w:rsidP="00AD6C83">
      <w:pPr>
        <w:spacing w:after="0"/>
        <w:rPr>
          <w:rFonts w:ascii="Tahoma" w:hAnsi="Tahoma" w:cs="Tahoma"/>
          <w:b/>
          <w:bCs/>
          <w:color w:val="2F5496" w:themeColor="accent1" w:themeShade="BF"/>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AD6C83" w:rsidRPr="00AD6C83" w14:paraId="2E0D5315" w14:textId="77777777" w:rsidTr="000A5974">
        <w:tc>
          <w:tcPr>
            <w:tcW w:w="9016" w:type="dxa"/>
          </w:tcPr>
          <w:p w14:paraId="10371645" w14:textId="6E3340B7" w:rsidR="00AD6C83" w:rsidRPr="00AD6C83" w:rsidRDefault="00AD6C83">
            <w:pPr>
              <w:spacing w:before="60" w:after="60"/>
              <w:rPr>
                <w:rFonts w:ascii="Tahoma" w:hAnsi="Tahoma" w:cs="Tahoma"/>
                <w:b/>
                <w:sz w:val="24"/>
                <w:szCs w:val="24"/>
              </w:rPr>
            </w:pPr>
            <w:r w:rsidRPr="00AD6C83">
              <w:rPr>
                <w:rFonts w:ascii="Tahoma" w:hAnsi="Tahoma" w:cs="Tahoma"/>
                <w:b/>
                <w:sz w:val="24"/>
                <w:szCs w:val="24"/>
              </w:rPr>
              <w:t>What evidence or information do you already have about how this policy might affect equality for people with protected characteristics under the Equality Act 2010</w:t>
            </w:r>
            <w:r w:rsidR="00BB279B">
              <w:rPr>
                <w:rFonts w:ascii="Tahoma" w:hAnsi="Tahoma" w:cs="Tahoma"/>
                <w:b/>
                <w:sz w:val="24"/>
                <w:szCs w:val="24"/>
              </w:rPr>
              <w:t xml:space="preserve"> and </w:t>
            </w:r>
            <w:r w:rsidR="006A5B1E">
              <w:rPr>
                <w:rFonts w:ascii="Tahoma" w:hAnsi="Tahoma" w:cs="Tahoma"/>
                <w:b/>
                <w:sz w:val="24"/>
                <w:szCs w:val="24"/>
              </w:rPr>
              <w:t>for people in Wales under the Welsh Language Standards?</w:t>
            </w:r>
          </w:p>
          <w:p w14:paraId="2C5E05B2" w14:textId="77777777" w:rsidR="00AD6C83" w:rsidRPr="00AD6C83" w:rsidRDefault="00AD6C83">
            <w:pPr>
              <w:spacing w:before="60" w:after="60"/>
              <w:rPr>
                <w:rFonts w:ascii="Tahoma" w:hAnsi="Tahoma" w:cs="Tahoma"/>
                <w:b/>
                <w:sz w:val="24"/>
                <w:szCs w:val="24"/>
              </w:rPr>
            </w:pPr>
            <w:r w:rsidRPr="00AD6C83">
              <w:rPr>
                <w:rFonts w:ascii="Tahoma" w:hAnsi="Tahoma" w:cs="Tahoma"/>
                <w:sz w:val="24"/>
                <w:szCs w:val="24"/>
              </w:rPr>
              <w:lastRenderedPageBreak/>
              <w:t>Please cite any quantitative (such as statistical data) and qualitative (such as survey data, complaints, focus groups, meeting notes or interviews) relating to these groups. Describe briefly what evidence you have used.</w:t>
            </w:r>
          </w:p>
        </w:tc>
      </w:tr>
      <w:tr w:rsidR="00AD6C83" w:rsidRPr="00AD6C83" w14:paraId="11893D29" w14:textId="77777777" w:rsidTr="000A5974">
        <w:tc>
          <w:tcPr>
            <w:tcW w:w="9016" w:type="dxa"/>
          </w:tcPr>
          <w:p w14:paraId="00BA5865" w14:textId="394FC01C" w:rsidR="001A45C9" w:rsidRPr="001A45C9" w:rsidRDefault="001A45C9" w:rsidP="001A45C9">
            <w:pPr>
              <w:numPr>
                <w:ilvl w:val="0"/>
                <w:numId w:val="15"/>
              </w:numPr>
              <w:tabs>
                <w:tab w:val="num" w:pos="720"/>
              </w:tabs>
              <w:spacing w:before="60" w:after="60"/>
              <w:rPr>
                <w:rFonts w:ascii="Tahoma" w:hAnsi="Tahoma" w:cs="Tahoma"/>
                <w:b/>
                <w:sz w:val="24"/>
                <w:szCs w:val="24"/>
              </w:rPr>
            </w:pPr>
            <w:r w:rsidRPr="001A45C9">
              <w:rPr>
                <w:rFonts w:ascii="Tahoma" w:hAnsi="Tahoma" w:cs="Tahoma"/>
                <w:b/>
                <w:bCs/>
                <w:sz w:val="24"/>
                <w:szCs w:val="24"/>
              </w:rPr>
              <w:lastRenderedPageBreak/>
              <w:t>Disability:</w:t>
            </w:r>
            <w:r w:rsidRPr="001A45C9">
              <w:rPr>
                <w:rFonts w:ascii="Tahoma" w:hAnsi="Tahoma" w:cs="Tahoma"/>
                <w:b/>
                <w:sz w:val="24"/>
                <w:szCs w:val="24"/>
              </w:rPr>
              <w:t xml:space="preserve"> </w:t>
            </w:r>
            <w:r w:rsidRPr="001A45C9">
              <w:rPr>
                <w:rFonts w:ascii="Tahoma" w:hAnsi="Tahoma" w:cs="Tahoma"/>
                <w:bCs/>
                <w:sz w:val="24"/>
                <w:szCs w:val="24"/>
              </w:rPr>
              <w:t>Some osteopaths work reduced hours</w:t>
            </w:r>
            <w:r w:rsidR="009C0B41">
              <w:rPr>
                <w:rFonts w:ascii="Tahoma" w:hAnsi="Tahoma" w:cs="Tahoma"/>
                <w:bCs/>
                <w:sz w:val="24"/>
                <w:szCs w:val="24"/>
              </w:rPr>
              <w:t xml:space="preserve"> due to health and/or disability</w:t>
            </w:r>
            <w:r w:rsidRPr="001A45C9">
              <w:rPr>
                <w:rFonts w:ascii="Tahoma" w:hAnsi="Tahoma" w:cs="Tahoma"/>
                <w:bCs/>
                <w:sz w:val="24"/>
                <w:szCs w:val="24"/>
              </w:rPr>
              <w:t>, making fee increases proportionately more burdensome.</w:t>
            </w:r>
          </w:p>
          <w:p w14:paraId="07DDD178" w14:textId="1CD38BCC" w:rsidR="001A45C9" w:rsidRPr="001A45C9" w:rsidRDefault="001A45C9" w:rsidP="001A45C9">
            <w:pPr>
              <w:numPr>
                <w:ilvl w:val="0"/>
                <w:numId w:val="15"/>
              </w:numPr>
              <w:tabs>
                <w:tab w:val="num" w:pos="720"/>
              </w:tabs>
              <w:spacing w:before="60" w:after="60"/>
              <w:rPr>
                <w:rFonts w:ascii="Tahoma" w:hAnsi="Tahoma" w:cs="Tahoma"/>
                <w:b/>
                <w:sz w:val="24"/>
                <w:szCs w:val="24"/>
              </w:rPr>
            </w:pPr>
            <w:r w:rsidRPr="001A45C9">
              <w:rPr>
                <w:rFonts w:ascii="Tahoma" w:hAnsi="Tahoma" w:cs="Tahoma"/>
                <w:b/>
                <w:bCs/>
                <w:sz w:val="24"/>
                <w:szCs w:val="24"/>
              </w:rPr>
              <w:t>Pregnancy/maternity:</w:t>
            </w:r>
            <w:r w:rsidRPr="001A45C9">
              <w:rPr>
                <w:rFonts w:ascii="Tahoma" w:hAnsi="Tahoma" w:cs="Tahoma"/>
                <w:b/>
                <w:sz w:val="24"/>
                <w:szCs w:val="24"/>
              </w:rPr>
              <w:t xml:space="preserve"> </w:t>
            </w:r>
            <w:r w:rsidRPr="001A45C9">
              <w:rPr>
                <w:rFonts w:ascii="Tahoma" w:hAnsi="Tahoma" w:cs="Tahoma"/>
                <w:bCs/>
                <w:sz w:val="24"/>
                <w:szCs w:val="24"/>
              </w:rPr>
              <w:t>Registrants taking maternity leave may rely on the reduced fee; increases</w:t>
            </w:r>
            <w:r w:rsidR="009C0B41">
              <w:rPr>
                <w:rFonts w:ascii="Tahoma" w:hAnsi="Tahoma" w:cs="Tahoma"/>
                <w:bCs/>
                <w:sz w:val="24"/>
                <w:szCs w:val="24"/>
              </w:rPr>
              <w:t xml:space="preserve"> are likely to </w:t>
            </w:r>
            <w:r w:rsidRPr="001A45C9">
              <w:rPr>
                <w:rFonts w:ascii="Tahoma" w:hAnsi="Tahoma" w:cs="Tahoma"/>
                <w:bCs/>
                <w:sz w:val="24"/>
                <w:szCs w:val="24"/>
              </w:rPr>
              <w:t>create</w:t>
            </w:r>
            <w:r w:rsidR="009C0B41">
              <w:rPr>
                <w:rFonts w:ascii="Tahoma" w:hAnsi="Tahoma" w:cs="Tahoma"/>
                <w:bCs/>
                <w:sz w:val="24"/>
                <w:szCs w:val="24"/>
              </w:rPr>
              <w:t xml:space="preserve"> additional</w:t>
            </w:r>
            <w:r w:rsidRPr="001A45C9">
              <w:rPr>
                <w:rFonts w:ascii="Tahoma" w:hAnsi="Tahoma" w:cs="Tahoma"/>
                <w:bCs/>
                <w:sz w:val="24"/>
                <w:szCs w:val="24"/>
              </w:rPr>
              <w:t xml:space="preserve"> financial pressure.</w:t>
            </w:r>
          </w:p>
          <w:p w14:paraId="63B9939A" w14:textId="6E5437AF" w:rsidR="001A45C9" w:rsidRPr="001A45C9" w:rsidRDefault="001A45C9" w:rsidP="001A45C9">
            <w:pPr>
              <w:numPr>
                <w:ilvl w:val="0"/>
                <w:numId w:val="15"/>
              </w:numPr>
              <w:tabs>
                <w:tab w:val="num" w:pos="720"/>
              </w:tabs>
              <w:spacing w:before="60" w:after="60"/>
              <w:rPr>
                <w:rFonts w:ascii="Tahoma" w:hAnsi="Tahoma" w:cs="Tahoma"/>
                <w:bCs/>
                <w:sz w:val="24"/>
                <w:szCs w:val="24"/>
              </w:rPr>
            </w:pPr>
            <w:r w:rsidRPr="001A45C9">
              <w:rPr>
                <w:rFonts w:ascii="Tahoma" w:hAnsi="Tahoma" w:cs="Tahoma"/>
                <w:b/>
                <w:bCs/>
                <w:sz w:val="24"/>
                <w:szCs w:val="24"/>
              </w:rPr>
              <w:t>Age:</w:t>
            </w:r>
            <w:r w:rsidRPr="001A45C9">
              <w:rPr>
                <w:rFonts w:ascii="Tahoma" w:hAnsi="Tahoma" w:cs="Tahoma"/>
                <w:b/>
                <w:sz w:val="24"/>
                <w:szCs w:val="24"/>
              </w:rPr>
              <w:t xml:space="preserve"> </w:t>
            </w:r>
            <w:r w:rsidRPr="001A45C9">
              <w:rPr>
                <w:rFonts w:ascii="Tahoma" w:hAnsi="Tahoma" w:cs="Tahoma"/>
                <w:bCs/>
                <w:sz w:val="24"/>
                <w:szCs w:val="24"/>
              </w:rPr>
              <w:t>Early</w:t>
            </w:r>
            <w:r w:rsidRPr="001A45C9">
              <w:rPr>
                <w:rFonts w:ascii="Tahoma" w:hAnsi="Tahoma" w:cs="Tahoma"/>
                <w:bCs/>
                <w:sz w:val="24"/>
                <w:szCs w:val="24"/>
              </w:rPr>
              <w:noBreakHyphen/>
              <w:t>career osteopaths (often younger)</w:t>
            </w:r>
            <w:r w:rsidR="009C0B41">
              <w:rPr>
                <w:rFonts w:ascii="Tahoma" w:hAnsi="Tahoma" w:cs="Tahoma"/>
                <w:bCs/>
                <w:sz w:val="24"/>
                <w:szCs w:val="24"/>
              </w:rPr>
              <w:t>,</w:t>
            </w:r>
            <w:r w:rsidRPr="001A45C9">
              <w:rPr>
                <w:rFonts w:ascii="Tahoma" w:hAnsi="Tahoma" w:cs="Tahoma"/>
                <w:bCs/>
                <w:sz w:val="24"/>
                <w:szCs w:val="24"/>
              </w:rPr>
              <w:t xml:space="preserve"> and older osteopaths approaching retirement</w:t>
            </w:r>
            <w:r w:rsidR="009C0B41">
              <w:rPr>
                <w:rFonts w:ascii="Tahoma" w:hAnsi="Tahoma" w:cs="Tahoma"/>
                <w:bCs/>
                <w:sz w:val="24"/>
                <w:szCs w:val="24"/>
              </w:rPr>
              <w:t>,</w:t>
            </w:r>
            <w:r w:rsidRPr="001A45C9">
              <w:rPr>
                <w:rFonts w:ascii="Tahoma" w:hAnsi="Tahoma" w:cs="Tahoma"/>
                <w:bCs/>
                <w:sz w:val="24"/>
                <w:szCs w:val="24"/>
              </w:rPr>
              <w:t xml:space="preserve"> may have lower or fluctuating incomes.</w:t>
            </w:r>
          </w:p>
          <w:p w14:paraId="61606A53" w14:textId="77777777" w:rsidR="001A45C9" w:rsidRPr="001A45C9" w:rsidRDefault="001A45C9" w:rsidP="001A45C9">
            <w:pPr>
              <w:numPr>
                <w:ilvl w:val="0"/>
                <w:numId w:val="15"/>
              </w:numPr>
              <w:tabs>
                <w:tab w:val="num" w:pos="720"/>
              </w:tabs>
              <w:spacing w:before="60" w:after="60"/>
              <w:rPr>
                <w:rFonts w:ascii="Tahoma" w:hAnsi="Tahoma" w:cs="Tahoma"/>
                <w:b/>
                <w:sz w:val="24"/>
                <w:szCs w:val="24"/>
              </w:rPr>
            </w:pPr>
            <w:r w:rsidRPr="001A45C9">
              <w:rPr>
                <w:rFonts w:ascii="Tahoma" w:hAnsi="Tahoma" w:cs="Tahoma"/>
                <w:b/>
                <w:bCs/>
                <w:sz w:val="24"/>
                <w:szCs w:val="24"/>
              </w:rPr>
              <w:t>Sex:</w:t>
            </w:r>
            <w:r w:rsidRPr="001A45C9">
              <w:rPr>
                <w:rFonts w:ascii="Tahoma" w:hAnsi="Tahoma" w:cs="Tahoma"/>
                <w:b/>
                <w:sz w:val="24"/>
                <w:szCs w:val="24"/>
              </w:rPr>
              <w:t xml:space="preserve"> </w:t>
            </w:r>
            <w:r w:rsidRPr="001A45C9">
              <w:rPr>
                <w:rFonts w:ascii="Tahoma" w:hAnsi="Tahoma" w:cs="Tahoma"/>
                <w:bCs/>
                <w:sz w:val="24"/>
                <w:szCs w:val="24"/>
              </w:rPr>
              <w:t>The profession has a significant proportion of women, who are more likely to take maternity leave or have caring responsibilities.</w:t>
            </w:r>
          </w:p>
          <w:p w14:paraId="4ADBDF8C" w14:textId="3BF4C4F0" w:rsidR="001A45C9" w:rsidRPr="001A45C9" w:rsidRDefault="001A45C9" w:rsidP="001A45C9">
            <w:pPr>
              <w:numPr>
                <w:ilvl w:val="0"/>
                <w:numId w:val="15"/>
              </w:numPr>
              <w:tabs>
                <w:tab w:val="num" w:pos="720"/>
              </w:tabs>
              <w:spacing w:before="60" w:after="60"/>
              <w:rPr>
                <w:rFonts w:ascii="Tahoma" w:hAnsi="Tahoma" w:cs="Tahoma"/>
                <w:b/>
                <w:sz w:val="24"/>
                <w:szCs w:val="24"/>
              </w:rPr>
            </w:pPr>
            <w:r w:rsidRPr="001A45C9">
              <w:rPr>
                <w:rFonts w:ascii="Tahoma" w:hAnsi="Tahoma" w:cs="Tahoma"/>
                <w:b/>
                <w:bCs/>
                <w:sz w:val="24"/>
                <w:szCs w:val="24"/>
              </w:rPr>
              <w:t>Race:</w:t>
            </w:r>
            <w:r w:rsidRPr="001A45C9">
              <w:rPr>
                <w:rFonts w:ascii="Tahoma" w:hAnsi="Tahoma" w:cs="Tahoma"/>
                <w:b/>
                <w:sz w:val="24"/>
                <w:szCs w:val="24"/>
              </w:rPr>
              <w:t xml:space="preserve"> </w:t>
            </w:r>
            <w:r w:rsidR="00344603">
              <w:rPr>
                <w:rFonts w:ascii="Tahoma" w:hAnsi="Tahoma" w:cs="Tahoma"/>
                <w:bCs/>
                <w:sz w:val="24"/>
                <w:szCs w:val="24"/>
              </w:rPr>
              <w:t>We have limited evidence in our sector</w:t>
            </w:r>
            <w:r w:rsidRPr="001A45C9">
              <w:rPr>
                <w:rFonts w:ascii="Tahoma" w:hAnsi="Tahoma" w:cs="Tahoma"/>
                <w:bCs/>
                <w:sz w:val="24"/>
                <w:szCs w:val="24"/>
              </w:rPr>
              <w:t>, but evidence from other health professions suggests ethnic minority practitioners may experience income disparities.</w:t>
            </w:r>
          </w:p>
          <w:p w14:paraId="701BDF30" w14:textId="6D375695" w:rsidR="001A45C9" w:rsidRPr="001A45C9" w:rsidRDefault="001A45C9" w:rsidP="001A45C9">
            <w:pPr>
              <w:numPr>
                <w:ilvl w:val="0"/>
                <w:numId w:val="15"/>
              </w:numPr>
              <w:tabs>
                <w:tab w:val="num" w:pos="720"/>
              </w:tabs>
              <w:spacing w:before="60" w:after="60"/>
              <w:rPr>
                <w:rFonts w:ascii="Tahoma" w:hAnsi="Tahoma" w:cs="Tahoma"/>
                <w:bCs/>
                <w:sz w:val="24"/>
                <w:szCs w:val="24"/>
              </w:rPr>
            </w:pPr>
            <w:r w:rsidRPr="001A45C9">
              <w:rPr>
                <w:rFonts w:ascii="Tahoma" w:hAnsi="Tahoma" w:cs="Tahoma"/>
                <w:b/>
                <w:bCs/>
                <w:sz w:val="24"/>
                <w:szCs w:val="24"/>
              </w:rPr>
              <w:t>Religion/belief:</w:t>
            </w:r>
            <w:r w:rsidRPr="001A45C9">
              <w:rPr>
                <w:rFonts w:ascii="Tahoma" w:hAnsi="Tahoma" w:cs="Tahoma"/>
                <w:b/>
                <w:sz w:val="24"/>
                <w:szCs w:val="24"/>
              </w:rPr>
              <w:t xml:space="preserve"> </w:t>
            </w:r>
            <w:r w:rsidRPr="001A45C9">
              <w:rPr>
                <w:rFonts w:ascii="Tahoma" w:hAnsi="Tahoma" w:cs="Tahoma"/>
                <w:bCs/>
                <w:sz w:val="24"/>
                <w:szCs w:val="24"/>
              </w:rPr>
              <w:t>No direct impact identified</w:t>
            </w:r>
            <w:r w:rsidR="00344603">
              <w:rPr>
                <w:rFonts w:ascii="Tahoma" w:hAnsi="Tahoma" w:cs="Tahoma"/>
                <w:bCs/>
                <w:sz w:val="24"/>
                <w:szCs w:val="24"/>
              </w:rPr>
              <w:t xml:space="preserve">, </w:t>
            </w:r>
            <w:r w:rsidR="00344603" w:rsidRPr="001A45C9">
              <w:rPr>
                <w:rFonts w:ascii="Tahoma" w:hAnsi="Tahoma" w:cs="Tahoma"/>
                <w:bCs/>
                <w:sz w:val="24"/>
                <w:szCs w:val="24"/>
              </w:rPr>
              <w:t>though financial vulnerability may intersect with other factors.</w:t>
            </w:r>
          </w:p>
          <w:p w14:paraId="784E32C3" w14:textId="77777777" w:rsidR="001A45C9" w:rsidRPr="001A45C9" w:rsidRDefault="001A45C9" w:rsidP="001A45C9">
            <w:pPr>
              <w:numPr>
                <w:ilvl w:val="0"/>
                <w:numId w:val="15"/>
              </w:numPr>
              <w:tabs>
                <w:tab w:val="num" w:pos="720"/>
              </w:tabs>
              <w:spacing w:before="60" w:after="60"/>
              <w:rPr>
                <w:rFonts w:ascii="Tahoma" w:hAnsi="Tahoma" w:cs="Tahoma"/>
                <w:bCs/>
                <w:sz w:val="24"/>
                <w:szCs w:val="24"/>
              </w:rPr>
            </w:pPr>
            <w:r w:rsidRPr="001A45C9">
              <w:rPr>
                <w:rFonts w:ascii="Tahoma" w:hAnsi="Tahoma" w:cs="Tahoma"/>
                <w:b/>
                <w:bCs/>
                <w:sz w:val="24"/>
                <w:szCs w:val="24"/>
              </w:rPr>
              <w:t>Sexual orientation / gender reassignment:</w:t>
            </w:r>
            <w:r w:rsidRPr="001A45C9">
              <w:rPr>
                <w:rFonts w:ascii="Tahoma" w:hAnsi="Tahoma" w:cs="Tahoma"/>
                <w:b/>
                <w:sz w:val="24"/>
                <w:szCs w:val="24"/>
              </w:rPr>
              <w:t xml:space="preserve"> </w:t>
            </w:r>
            <w:r w:rsidRPr="001A45C9">
              <w:rPr>
                <w:rFonts w:ascii="Tahoma" w:hAnsi="Tahoma" w:cs="Tahoma"/>
                <w:bCs/>
                <w:sz w:val="24"/>
                <w:szCs w:val="24"/>
              </w:rPr>
              <w:t>No direct impact identified, though financial vulnerability may intersect with other factors.</w:t>
            </w:r>
          </w:p>
          <w:p w14:paraId="6AFE6CA1" w14:textId="77777777" w:rsidR="001A45C9" w:rsidRPr="001A45C9" w:rsidRDefault="001A45C9" w:rsidP="001A45C9">
            <w:pPr>
              <w:numPr>
                <w:ilvl w:val="0"/>
                <w:numId w:val="15"/>
              </w:numPr>
              <w:tabs>
                <w:tab w:val="num" w:pos="720"/>
              </w:tabs>
              <w:spacing w:before="60" w:after="60"/>
              <w:rPr>
                <w:rFonts w:ascii="Tahoma" w:hAnsi="Tahoma" w:cs="Tahoma"/>
                <w:bCs/>
                <w:sz w:val="24"/>
                <w:szCs w:val="24"/>
              </w:rPr>
            </w:pPr>
            <w:r w:rsidRPr="001A45C9">
              <w:rPr>
                <w:rFonts w:ascii="Tahoma" w:hAnsi="Tahoma" w:cs="Tahoma"/>
                <w:b/>
                <w:bCs/>
                <w:sz w:val="24"/>
                <w:szCs w:val="24"/>
              </w:rPr>
              <w:t>Marriage/civil partnership:</w:t>
            </w:r>
            <w:r w:rsidRPr="001A45C9">
              <w:rPr>
                <w:rFonts w:ascii="Tahoma" w:hAnsi="Tahoma" w:cs="Tahoma"/>
                <w:b/>
                <w:sz w:val="24"/>
                <w:szCs w:val="24"/>
              </w:rPr>
              <w:t xml:space="preserve"> </w:t>
            </w:r>
            <w:r w:rsidRPr="001A45C9">
              <w:rPr>
                <w:rFonts w:ascii="Tahoma" w:hAnsi="Tahoma" w:cs="Tahoma"/>
                <w:bCs/>
                <w:sz w:val="24"/>
                <w:szCs w:val="24"/>
              </w:rPr>
              <w:t>No direct impact identified.</w:t>
            </w:r>
          </w:p>
          <w:p w14:paraId="3BED169C" w14:textId="57FF9664" w:rsidR="008F0183" w:rsidRPr="001A45C9" w:rsidRDefault="001A45C9" w:rsidP="001A45C9">
            <w:pPr>
              <w:numPr>
                <w:ilvl w:val="0"/>
                <w:numId w:val="15"/>
              </w:numPr>
              <w:tabs>
                <w:tab w:val="num" w:pos="720"/>
              </w:tabs>
              <w:spacing w:before="60" w:after="60"/>
              <w:rPr>
                <w:rFonts w:ascii="Tahoma" w:hAnsi="Tahoma" w:cs="Tahoma"/>
                <w:b/>
                <w:sz w:val="24"/>
                <w:szCs w:val="24"/>
              </w:rPr>
            </w:pPr>
            <w:r w:rsidRPr="001A45C9">
              <w:rPr>
                <w:rFonts w:ascii="Tahoma" w:hAnsi="Tahoma" w:cs="Tahoma"/>
                <w:b/>
                <w:bCs/>
                <w:sz w:val="24"/>
                <w:szCs w:val="24"/>
              </w:rPr>
              <w:t>Welsh language:</w:t>
            </w:r>
            <w:r w:rsidRPr="001A45C9">
              <w:rPr>
                <w:rFonts w:ascii="Tahoma" w:hAnsi="Tahoma" w:cs="Tahoma"/>
                <w:b/>
                <w:sz w:val="24"/>
                <w:szCs w:val="24"/>
              </w:rPr>
              <w:t xml:space="preserve"> </w:t>
            </w:r>
            <w:r w:rsidRPr="001A45C9">
              <w:rPr>
                <w:rFonts w:ascii="Tahoma" w:hAnsi="Tahoma" w:cs="Tahoma"/>
                <w:bCs/>
                <w:sz w:val="24"/>
                <w:szCs w:val="24"/>
              </w:rPr>
              <w:t xml:space="preserve">No evidence of impact beyond ensuring </w:t>
            </w:r>
            <w:r w:rsidR="00344603">
              <w:rPr>
                <w:rFonts w:ascii="Tahoma" w:hAnsi="Tahoma" w:cs="Tahoma"/>
                <w:bCs/>
                <w:sz w:val="24"/>
                <w:szCs w:val="24"/>
              </w:rPr>
              <w:t>the Welsh Language is not adversely impacted.</w:t>
            </w:r>
          </w:p>
        </w:tc>
      </w:tr>
      <w:tr w:rsidR="00AD6C83" w:rsidRPr="00AD6C83" w14:paraId="571547F3" w14:textId="77777777" w:rsidTr="000A5974">
        <w:tc>
          <w:tcPr>
            <w:tcW w:w="9016" w:type="dxa"/>
          </w:tcPr>
          <w:p w14:paraId="58FC033E"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What additional research or data is required to fill any gaps in your understanding of the potential or known effects of the policy? Have you considered commissioning new data or research?</w:t>
            </w:r>
          </w:p>
        </w:tc>
      </w:tr>
      <w:tr w:rsidR="00AD6C83" w:rsidRPr="00AD6C83" w14:paraId="13B3AE7C" w14:textId="77777777" w:rsidTr="000A5974">
        <w:tc>
          <w:tcPr>
            <w:tcW w:w="9016" w:type="dxa"/>
          </w:tcPr>
          <w:p w14:paraId="5BEC4F86" w14:textId="1D3CFA3B" w:rsidR="008F0183" w:rsidRPr="00AD6C83" w:rsidRDefault="00045282" w:rsidP="00045282">
            <w:pPr>
              <w:spacing w:before="60" w:after="60"/>
              <w:rPr>
                <w:rFonts w:ascii="Tahoma" w:hAnsi="Tahoma" w:cs="Tahoma"/>
                <w:sz w:val="24"/>
                <w:szCs w:val="24"/>
              </w:rPr>
            </w:pPr>
            <w:r>
              <w:rPr>
                <w:rFonts w:ascii="Tahoma" w:hAnsi="Tahoma" w:cs="Tahoma"/>
                <w:sz w:val="24"/>
                <w:szCs w:val="24"/>
              </w:rPr>
              <w:t>We have not considered commissioning new data or research. We will ask within the consultation for feedback on the Equality Impact Assessment.</w:t>
            </w:r>
          </w:p>
        </w:tc>
      </w:tr>
    </w:tbl>
    <w:p w14:paraId="35DC9D9F" w14:textId="77777777" w:rsidR="008F0183" w:rsidRDefault="008F0183" w:rsidP="00AD6C83">
      <w:pPr>
        <w:spacing w:after="0"/>
        <w:rPr>
          <w:rFonts w:ascii="Tahoma" w:hAnsi="Tahoma" w:cs="Tahoma"/>
          <w:b/>
          <w:sz w:val="24"/>
          <w:szCs w:val="24"/>
        </w:rPr>
      </w:pPr>
    </w:p>
    <w:p w14:paraId="0CEE1E63" w14:textId="35DE8D39" w:rsidR="00AD6C83" w:rsidRPr="00AD6C83" w:rsidRDefault="00AD6C83" w:rsidP="00AD6C83">
      <w:pPr>
        <w:spacing w:after="0"/>
        <w:rPr>
          <w:rFonts w:ascii="Tahoma" w:hAnsi="Tahoma" w:cs="Tahoma"/>
          <w:b/>
          <w:sz w:val="24"/>
          <w:szCs w:val="24"/>
        </w:rPr>
      </w:pPr>
      <w:r w:rsidRPr="00AD6C83">
        <w:rPr>
          <w:rFonts w:ascii="Tahoma" w:hAnsi="Tahoma" w:cs="Tahoma"/>
          <w:b/>
          <w:sz w:val="24"/>
          <w:szCs w:val="24"/>
        </w:rPr>
        <w:t>Step 4 – assessing impact and strengthening the policy</w:t>
      </w:r>
    </w:p>
    <w:p w14:paraId="26107E6E" w14:textId="42AF8433" w:rsidR="00AD6C83" w:rsidRDefault="00AD6C83" w:rsidP="00AD6C83">
      <w:pPr>
        <w:spacing w:after="0"/>
        <w:rPr>
          <w:rFonts w:ascii="Tahoma" w:hAnsi="Tahoma" w:cs="Tahoma"/>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AD6C83" w:rsidRPr="00AD6C83" w14:paraId="5C5433BA" w14:textId="77777777" w:rsidTr="000A5974">
        <w:tc>
          <w:tcPr>
            <w:tcW w:w="9016" w:type="dxa"/>
          </w:tcPr>
          <w:p w14:paraId="61CEF9DB" w14:textId="55F014B0" w:rsidR="00AD6C83" w:rsidRPr="00AD6C83" w:rsidRDefault="00AD6C83">
            <w:pPr>
              <w:widowControl w:val="0"/>
              <w:spacing w:before="60" w:after="60"/>
              <w:rPr>
                <w:rFonts w:ascii="Tahoma" w:hAnsi="Tahoma" w:cs="Tahoma"/>
                <w:b/>
                <w:color w:val="000000"/>
                <w:sz w:val="24"/>
                <w:szCs w:val="24"/>
              </w:rPr>
            </w:pPr>
            <w:r w:rsidRPr="00AD6C83">
              <w:rPr>
                <w:rFonts w:ascii="Tahoma" w:hAnsi="Tahoma" w:cs="Tahoma"/>
                <w:b/>
                <w:color w:val="000000"/>
                <w:sz w:val="24"/>
                <w:szCs w:val="24"/>
              </w:rPr>
              <w:t>What does the data reviewed tell us about the people the policy/activity affects, including the impact or potential impact on people with each/any of the protected characteristics</w:t>
            </w:r>
            <w:r w:rsidR="00BB279B">
              <w:rPr>
                <w:rFonts w:ascii="Tahoma" w:hAnsi="Tahoma" w:cs="Tahoma"/>
                <w:b/>
                <w:color w:val="000000"/>
                <w:sz w:val="24"/>
                <w:szCs w:val="24"/>
              </w:rPr>
              <w:t xml:space="preserve"> and </w:t>
            </w:r>
            <w:r w:rsidR="00BB5CA9">
              <w:rPr>
                <w:rFonts w:ascii="Tahoma" w:hAnsi="Tahoma" w:cs="Tahoma"/>
                <w:b/>
                <w:color w:val="000000"/>
                <w:sz w:val="24"/>
                <w:szCs w:val="24"/>
              </w:rPr>
              <w:t>people in Wales</w:t>
            </w:r>
            <w:r w:rsidRPr="00AD6C83">
              <w:rPr>
                <w:rFonts w:ascii="Tahoma" w:hAnsi="Tahoma" w:cs="Tahoma"/>
                <w:b/>
                <w:color w:val="000000"/>
                <w:sz w:val="24"/>
                <w:szCs w:val="24"/>
              </w:rPr>
              <w:t>?</w:t>
            </w:r>
          </w:p>
        </w:tc>
      </w:tr>
      <w:tr w:rsidR="00AD6C83" w:rsidRPr="00AD6C83" w14:paraId="2C1C61E8" w14:textId="77777777" w:rsidTr="000A5974">
        <w:tc>
          <w:tcPr>
            <w:tcW w:w="9016" w:type="dxa"/>
          </w:tcPr>
          <w:p w14:paraId="684CD788" w14:textId="7709049D" w:rsidR="001E4F12" w:rsidRPr="001E4F12" w:rsidRDefault="001E4F12" w:rsidP="001E4F12">
            <w:pPr>
              <w:numPr>
                <w:ilvl w:val="0"/>
                <w:numId w:val="16"/>
              </w:numPr>
              <w:tabs>
                <w:tab w:val="num" w:pos="720"/>
              </w:tabs>
              <w:spacing w:before="60" w:after="60"/>
              <w:contextualSpacing/>
              <w:rPr>
                <w:rFonts w:ascii="Tahoma" w:hAnsi="Tahoma" w:cs="Tahoma"/>
                <w:sz w:val="24"/>
                <w:szCs w:val="24"/>
              </w:rPr>
            </w:pPr>
            <w:r w:rsidRPr="001E4F12">
              <w:rPr>
                <w:rFonts w:ascii="Tahoma" w:hAnsi="Tahoma" w:cs="Tahoma"/>
                <w:b/>
                <w:bCs/>
                <w:sz w:val="24"/>
                <w:szCs w:val="24"/>
              </w:rPr>
              <w:t>Disability:</w:t>
            </w:r>
            <w:r w:rsidRPr="001E4F12">
              <w:rPr>
                <w:rFonts w:ascii="Tahoma" w:hAnsi="Tahoma" w:cs="Tahoma"/>
                <w:sz w:val="24"/>
                <w:szCs w:val="24"/>
              </w:rPr>
              <w:br/>
              <w:t>Negative impact likely where disability reduces working hours or income.</w:t>
            </w:r>
            <w:r w:rsidRPr="001E4F12">
              <w:rPr>
                <w:rFonts w:ascii="Tahoma" w:hAnsi="Tahoma" w:cs="Tahoma"/>
                <w:sz w:val="24"/>
                <w:szCs w:val="24"/>
              </w:rPr>
              <w:br/>
            </w:r>
            <w:r w:rsidRPr="001E4F12">
              <w:rPr>
                <w:rFonts w:ascii="Tahoma" w:hAnsi="Tahoma" w:cs="Tahoma"/>
                <w:i/>
                <w:iCs/>
                <w:sz w:val="24"/>
                <w:szCs w:val="24"/>
              </w:rPr>
              <w:t>Mitigation:</w:t>
            </w:r>
            <w:r w:rsidRPr="001E4F12">
              <w:rPr>
                <w:rFonts w:ascii="Tahoma" w:hAnsi="Tahoma" w:cs="Tahoma"/>
                <w:sz w:val="24"/>
                <w:szCs w:val="24"/>
              </w:rPr>
              <w:t xml:space="preserve"> Ensure reduced</w:t>
            </w:r>
            <w:r w:rsidRPr="001E4F12">
              <w:rPr>
                <w:rFonts w:ascii="Tahoma" w:hAnsi="Tahoma" w:cs="Tahoma"/>
                <w:sz w:val="24"/>
                <w:szCs w:val="24"/>
              </w:rPr>
              <w:noBreakHyphen/>
              <w:t>fee eligibility is clearly communicated and accessible</w:t>
            </w:r>
            <w:r w:rsidR="00171070">
              <w:rPr>
                <w:rFonts w:ascii="Tahoma" w:hAnsi="Tahoma" w:cs="Tahoma"/>
                <w:sz w:val="24"/>
                <w:szCs w:val="24"/>
              </w:rPr>
              <w:t>; ensure</w:t>
            </w:r>
            <w:r w:rsidR="00171070" w:rsidRPr="001E4F12">
              <w:rPr>
                <w:rFonts w:ascii="Tahoma" w:hAnsi="Tahoma" w:cs="Tahoma"/>
                <w:sz w:val="24"/>
                <w:szCs w:val="24"/>
              </w:rPr>
              <w:t xml:space="preserve"> flexibility in payment schedules</w:t>
            </w:r>
            <w:r w:rsidR="00171070">
              <w:rPr>
                <w:rFonts w:ascii="Tahoma" w:hAnsi="Tahoma" w:cs="Tahoma"/>
                <w:sz w:val="24"/>
                <w:szCs w:val="24"/>
              </w:rPr>
              <w:t xml:space="preserve"> remain (payment by direct debit over a number of months)</w:t>
            </w:r>
            <w:r w:rsidR="00171070" w:rsidRPr="001E4F12">
              <w:rPr>
                <w:rFonts w:ascii="Tahoma" w:hAnsi="Tahoma" w:cs="Tahoma"/>
                <w:sz w:val="24"/>
                <w:szCs w:val="24"/>
              </w:rPr>
              <w:t>.</w:t>
            </w:r>
          </w:p>
          <w:p w14:paraId="66F55B57" w14:textId="77777777" w:rsidR="001E4F12" w:rsidRPr="001E4F12" w:rsidRDefault="001E4F12" w:rsidP="001E4F12">
            <w:pPr>
              <w:numPr>
                <w:ilvl w:val="0"/>
                <w:numId w:val="16"/>
              </w:numPr>
              <w:tabs>
                <w:tab w:val="num" w:pos="720"/>
              </w:tabs>
              <w:spacing w:before="60" w:after="60"/>
              <w:contextualSpacing/>
              <w:rPr>
                <w:rFonts w:ascii="Tahoma" w:hAnsi="Tahoma" w:cs="Tahoma"/>
                <w:sz w:val="24"/>
                <w:szCs w:val="24"/>
              </w:rPr>
            </w:pPr>
            <w:r w:rsidRPr="001E4F12">
              <w:rPr>
                <w:rFonts w:ascii="Tahoma" w:hAnsi="Tahoma" w:cs="Tahoma"/>
                <w:b/>
                <w:bCs/>
                <w:sz w:val="24"/>
                <w:szCs w:val="24"/>
              </w:rPr>
              <w:lastRenderedPageBreak/>
              <w:t>Gender reassignment:</w:t>
            </w:r>
            <w:r w:rsidRPr="001E4F12">
              <w:rPr>
                <w:rFonts w:ascii="Tahoma" w:hAnsi="Tahoma" w:cs="Tahoma"/>
                <w:sz w:val="24"/>
                <w:szCs w:val="24"/>
              </w:rPr>
              <w:br/>
              <w:t>No direct impact identified; monitor for any financial vulnerability issues.</w:t>
            </w:r>
          </w:p>
          <w:p w14:paraId="6DBDF7C3" w14:textId="4971C74C" w:rsidR="001E4F12" w:rsidRPr="001E4F12" w:rsidRDefault="001E4F12" w:rsidP="001E4F12">
            <w:pPr>
              <w:numPr>
                <w:ilvl w:val="0"/>
                <w:numId w:val="16"/>
              </w:numPr>
              <w:tabs>
                <w:tab w:val="num" w:pos="720"/>
              </w:tabs>
              <w:spacing w:before="60" w:after="60"/>
              <w:contextualSpacing/>
              <w:rPr>
                <w:rFonts w:ascii="Tahoma" w:hAnsi="Tahoma" w:cs="Tahoma"/>
                <w:sz w:val="24"/>
                <w:szCs w:val="24"/>
              </w:rPr>
            </w:pPr>
            <w:r w:rsidRPr="001E4F12">
              <w:rPr>
                <w:rFonts w:ascii="Tahoma" w:hAnsi="Tahoma" w:cs="Tahoma"/>
                <w:b/>
                <w:bCs/>
                <w:sz w:val="24"/>
                <w:szCs w:val="24"/>
              </w:rPr>
              <w:t>Marriage/civil partnership:</w:t>
            </w:r>
            <w:r w:rsidRPr="001E4F12">
              <w:rPr>
                <w:rFonts w:ascii="Tahoma" w:hAnsi="Tahoma" w:cs="Tahoma"/>
                <w:sz w:val="24"/>
                <w:szCs w:val="24"/>
              </w:rPr>
              <w:br/>
              <w:t>No specific impact</w:t>
            </w:r>
            <w:r w:rsidR="00370D7C">
              <w:rPr>
                <w:rFonts w:ascii="Tahoma" w:hAnsi="Tahoma" w:cs="Tahoma"/>
                <w:sz w:val="24"/>
                <w:szCs w:val="24"/>
              </w:rPr>
              <w:t xml:space="preserve"> identified</w:t>
            </w:r>
            <w:r w:rsidRPr="001E4F12">
              <w:rPr>
                <w:rFonts w:ascii="Tahoma" w:hAnsi="Tahoma" w:cs="Tahoma"/>
                <w:sz w:val="24"/>
                <w:szCs w:val="24"/>
              </w:rPr>
              <w:t>.</w:t>
            </w:r>
          </w:p>
          <w:p w14:paraId="2BD6E7E8" w14:textId="69681F05" w:rsidR="001E4F12" w:rsidRPr="001E4F12" w:rsidRDefault="001E4F12" w:rsidP="00370D7C">
            <w:pPr>
              <w:numPr>
                <w:ilvl w:val="0"/>
                <w:numId w:val="16"/>
              </w:numPr>
              <w:tabs>
                <w:tab w:val="num" w:pos="720"/>
              </w:tabs>
              <w:spacing w:before="60" w:after="60"/>
              <w:contextualSpacing/>
              <w:rPr>
                <w:rFonts w:ascii="Tahoma" w:hAnsi="Tahoma" w:cs="Tahoma"/>
                <w:sz w:val="24"/>
                <w:szCs w:val="24"/>
              </w:rPr>
            </w:pPr>
            <w:r w:rsidRPr="001E4F12">
              <w:rPr>
                <w:rFonts w:ascii="Tahoma" w:hAnsi="Tahoma" w:cs="Tahoma"/>
                <w:b/>
                <w:bCs/>
                <w:sz w:val="24"/>
                <w:szCs w:val="24"/>
              </w:rPr>
              <w:t>Pregnancy/maternity:</w:t>
            </w:r>
            <w:r w:rsidRPr="001E4F12">
              <w:rPr>
                <w:rFonts w:ascii="Tahoma" w:hAnsi="Tahoma" w:cs="Tahoma"/>
                <w:sz w:val="24"/>
                <w:szCs w:val="24"/>
              </w:rPr>
              <w:br/>
              <w:t xml:space="preserve">Likely negative impact due to reduced income during </w:t>
            </w:r>
            <w:r w:rsidR="00370D7C">
              <w:rPr>
                <w:rFonts w:ascii="Tahoma" w:hAnsi="Tahoma" w:cs="Tahoma"/>
                <w:sz w:val="24"/>
                <w:szCs w:val="24"/>
              </w:rPr>
              <w:t xml:space="preserve">maternity </w:t>
            </w:r>
            <w:r w:rsidRPr="001E4F12">
              <w:rPr>
                <w:rFonts w:ascii="Tahoma" w:hAnsi="Tahoma" w:cs="Tahoma"/>
                <w:sz w:val="24"/>
                <w:szCs w:val="24"/>
              </w:rPr>
              <w:t>leave.</w:t>
            </w:r>
            <w:r w:rsidRPr="001E4F12">
              <w:rPr>
                <w:rFonts w:ascii="Tahoma" w:hAnsi="Tahoma" w:cs="Tahoma"/>
                <w:sz w:val="24"/>
                <w:szCs w:val="24"/>
              </w:rPr>
              <w:br/>
            </w:r>
            <w:r w:rsidRPr="001E4F12">
              <w:rPr>
                <w:rFonts w:ascii="Tahoma" w:hAnsi="Tahoma" w:cs="Tahoma"/>
                <w:i/>
                <w:iCs/>
                <w:sz w:val="24"/>
                <w:szCs w:val="24"/>
              </w:rPr>
              <w:t>Mitigation:</w:t>
            </w:r>
            <w:r w:rsidRPr="001E4F12">
              <w:rPr>
                <w:rFonts w:ascii="Tahoma" w:hAnsi="Tahoma" w:cs="Tahoma"/>
                <w:sz w:val="24"/>
                <w:szCs w:val="24"/>
              </w:rPr>
              <w:t xml:space="preserve"> </w:t>
            </w:r>
            <w:r w:rsidR="00370D7C" w:rsidRPr="001E4F12">
              <w:rPr>
                <w:rFonts w:ascii="Tahoma" w:hAnsi="Tahoma" w:cs="Tahoma"/>
                <w:sz w:val="24"/>
                <w:szCs w:val="24"/>
              </w:rPr>
              <w:t>Ensure reduced</w:t>
            </w:r>
            <w:r w:rsidR="00370D7C" w:rsidRPr="001E4F12">
              <w:rPr>
                <w:rFonts w:ascii="Tahoma" w:hAnsi="Tahoma" w:cs="Tahoma"/>
                <w:sz w:val="24"/>
                <w:szCs w:val="24"/>
              </w:rPr>
              <w:noBreakHyphen/>
              <w:t>fee eligibility is clearly communicated and accessible</w:t>
            </w:r>
            <w:r w:rsidRPr="001E4F12">
              <w:rPr>
                <w:rFonts w:ascii="Tahoma" w:hAnsi="Tahoma" w:cs="Tahoma"/>
                <w:sz w:val="24"/>
                <w:szCs w:val="24"/>
              </w:rPr>
              <w:t xml:space="preserve">; </w:t>
            </w:r>
            <w:r w:rsidR="00370D7C">
              <w:rPr>
                <w:rFonts w:ascii="Tahoma" w:hAnsi="Tahoma" w:cs="Tahoma"/>
                <w:sz w:val="24"/>
                <w:szCs w:val="24"/>
              </w:rPr>
              <w:t>ensure</w:t>
            </w:r>
            <w:r w:rsidRPr="001E4F12">
              <w:rPr>
                <w:rFonts w:ascii="Tahoma" w:hAnsi="Tahoma" w:cs="Tahoma"/>
                <w:sz w:val="24"/>
                <w:szCs w:val="24"/>
              </w:rPr>
              <w:t xml:space="preserve"> flexibility in payment schedules</w:t>
            </w:r>
            <w:r w:rsidR="00370D7C">
              <w:rPr>
                <w:rFonts w:ascii="Tahoma" w:hAnsi="Tahoma" w:cs="Tahoma"/>
                <w:sz w:val="24"/>
                <w:szCs w:val="24"/>
              </w:rPr>
              <w:t xml:space="preserve"> remain (payment by direct debit over </w:t>
            </w:r>
            <w:r w:rsidR="00171070">
              <w:rPr>
                <w:rFonts w:ascii="Tahoma" w:hAnsi="Tahoma" w:cs="Tahoma"/>
                <w:sz w:val="24"/>
                <w:szCs w:val="24"/>
              </w:rPr>
              <w:t>a number of months)</w:t>
            </w:r>
            <w:r w:rsidRPr="001E4F12">
              <w:rPr>
                <w:rFonts w:ascii="Tahoma" w:hAnsi="Tahoma" w:cs="Tahoma"/>
                <w:sz w:val="24"/>
                <w:szCs w:val="24"/>
              </w:rPr>
              <w:t>.</w:t>
            </w:r>
          </w:p>
          <w:p w14:paraId="6E8B70B1" w14:textId="77777777" w:rsidR="001E4F12" w:rsidRPr="001E4F12" w:rsidRDefault="001E4F12" w:rsidP="001E4F12">
            <w:pPr>
              <w:numPr>
                <w:ilvl w:val="0"/>
                <w:numId w:val="16"/>
              </w:numPr>
              <w:tabs>
                <w:tab w:val="num" w:pos="720"/>
              </w:tabs>
              <w:spacing w:before="60" w:after="60"/>
              <w:contextualSpacing/>
              <w:rPr>
                <w:rFonts w:ascii="Tahoma" w:hAnsi="Tahoma" w:cs="Tahoma"/>
                <w:sz w:val="24"/>
                <w:szCs w:val="24"/>
              </w:rPr>
            </w:pPr>
            <w:r w:rsidRPr="001E4F12">
              <w:rPr>
                <w:rFonts w:ascii="Tahoma" w:hAnsi="Tahoma" w:cs="Tahoma"/>
                <w:b/>
                <w:bCs/>
                <w:sz w:val="24"/>
                <w:szCs w:val="24"/>
              </w:rPr>
              <w:t>Race:</w:t>
            </w:r>
            <w:r w:rsidRPr="001E4F12">
              <w:rPr>
                <w:rFonts w:ascii="Tahoma" w:hAnsi="Tahoma" w:cs="Tahoma"/>
                <w:sz w:val="24"/>
                <w:szCs w:val="24"/>
              </w:rPr>
              <w:br/>
              <w:t>Possible disproportionate impact if income disparities exist.</w:t>
            </w:r>
            <w:r w:rsidRPr="001E4F12">
              <w:rPr>
                <w:rFonts w:ascii="Tahoma" w:hAnsi="Tahoma" w:cs="Tahoma"/>
                <w:sz w:val="24"/>
                <w:szCs w:val="24"/>
              </w:rPr>
              <w:br/>
            </w:r>
            <w:r w:rsidRPr="001E4F12">
              <w:rPr>
                <w:rFonts w:ascii="Tahoma" w:hAnsi="Tahoma" w:cs="Tahoma"/>
                <w:i/>
                <w:iCs/>
                <w:sz w:val="24"/>
                <w:szCs w:val="24"/>
              </w:rPr>
              <w:t>Mitigation:</w:t>
            </w:r>
            <w:r w:rsidRPr="001E4F12">
              <w:rPr>
                <w:rFonts w:ascii="Tahoma" w:hAnsi="Tahoma" w:cs="Tahoma"/>
                <w:sz w:val="24"/>
                <w:szCs w:val="24"/>
              </w:rPr>
              <w:t xml:space="preserve"> Seek data through consultation; ensure communications are accessible and culturally sensitive.</w:t>
            </w:r>
          </w:p>
          <w:p w14:paraId="766F2617" w14:textId="10D2B60A" w:rsidR="001E4F12" w:rsidRPr="001E4F12" w:rsidRDefault="001E4F12" w:rsidP="001E4F12">
            <w:pPr>
              <w:numPr>
                <w:ilvl w:val="0"/>
                <w:numId w:val="16"/>
              </w:numPr>
              <w:tabs>
                <w:tab w:val="num" w:pos="720"/>
              </w:tabs>
              <w:spacing w:before="60" w:after="60"/>
              <w:contextualSpacing/>
              <w:rPr>
                <w:rFonts w:ascii="Tahoma" w:hAnsi="Tahoma" w:cs="Tahoma"/>
                <w:sz w:val="24"/>
                <w:szCs w:val="24"/>
              </w:rPr>
            </w:pPr>
            <w:r w:rsidRPr="001E4F12">
              <w:rPr>
                <w:rFonts w:ascii="Tahoma" w:hAnsi="Tahoma" w:cs="Tahoma"/>
                <w:b/>
                <w:bCs/>
                <w:sz w:val="24"/>
                <w:szCs w:val="24"/>
              </w:rPr>
              <w:t>Religion or belief:</w:t>
            </w:r>
            <w:r w:rsidRPr="001E4F12">
              <w:rPr>
                <w:rFonts w:ascii="Tahoma" w:hAnsi="Tahoma" w:cs="Tahoma"/>
                <w:sz w:val="24"/>
                <w:szCs w:val="24"/>
              </w:rPr>
              <w:br/>
              <w:t>No direct impact</w:t>
            </w:r>
            <w:r w:rsidR="00171070">
              <w:rPr>
                <w:rFonts w:ascii="Tahoma" w:hAnsi="Tahoma" w:cs="Tahoma"/>
                <w:sz w:val="24"/>
                <w:szCs w:val="24"/>
              </w:rPr>
              <w:t xml:space="preserve"> identified</w:t>
            </w:r>
          </w:p>
          <w:p w14:paraId="211540DC" w14:textId="70E126FF" w:rsidR="001E4F12" w:rsidRPr="001E4F12" w:rsidRDefault="001E4F12" w:rsidP="00171070">
            <w:pPr>
              <w:numPr>
                <w:ilvl w:val="0"/>
                <w:numId w:val="16"/>
              </w:numPr>
              <w:tabs>
                <w:tab w:val="num" w:pos="720"/>
              </w:tabs>
              <w:spacing w:before="60" w:after="60"/>
              <w:contextualSpacing/>
              <w:rPr>
                <w:rFonts w:ascii="Tahoma" w:hAnsi="Tahoma" w:cs="Tahoma"/>
                <w:sz w:val="24"/>
                <w:szCs w:val="24"/>
              </w:rPr>
            </w:pPr>
            <w:r w:rsidRPr="001E4F12">
              <w:rPr>
                <w:rFonts w:ascii="Tahoma" w:hAnsi="Tahoma" w:cs="Tahoma"/>
                <w:b/>
                <w:bCs/>
                <w:sz w:val="24"/>
                <w:szCs w:val="24"/>
              </w:rPr>
              <w:t>Sex (gender):</w:t>
            </w:r>
            <w:r w:rsidRPr="001E4F12">
              <w:rPr>
                <w:rFonts w:ascii="Tahoma" w:hAnsi="Tahoma" w:cs="Tahoma"/>
                <w:sz w:val="24"/>
                <w:szCs w:val="24"/>
              </w:rPr>
              <w:br/>
              <w:t>Women may be disproportionately affected due to higher likelihood of maternity leave</w:t>
            </w:r>
            <w:r w:rsidR="00171070">
              <w:rPr>
                <w:rFonts w:ascii="Tahoma" w:hAnsi="Tahoma" w:cs="Tahoma"/>
                <w:sz w:val="24"/>
                <w:szCs w:val="24"/>
              </w:rPr>
              <w:t>.</w:t>
            </w:r>
            <w:r w:rsidRPr="001E4F12">
              <w:rPr>
                <w:rFonts w:ascii="Tahoma" w:hAnsi="Tahoma" w:cs="Tahoma"/>
                <w:sz w:val="24"/>
                <w:szCs w:val="24"/>
              </w:rPr>
              <w:br/>
            </w:r>
            <w:r w:rsidRPr="001E4F12">
              <w:rPr>
                <w:rFonts w:ascii="Tahoma" w:hAnsi="Tahoma" w:cs="Tahoma"/>
                <w:i/>
                <w:iCs/>
                <w:sz w:val="24"/>
                <w:szCs w:val="24"/>
              </w:rPr>
              <w:t>Mitigation:</w:t>
            </w:r>
            <w:r w:rsidRPr="001E4F12">
              <w:rPr>
                <w:rFonts w:ascii="Tahoma" w:hAnsi="Tahoma" w:cs="Tahoma"/>
                <w:sz w:val="24"/>
                <w:szCs w:val="24"/>
              </w:rPr>
              <w:t xml:space="preserve"> </w:t>
            </w:r>
            <w:r w:rsidR="00171070" w:rsidRPr="001E4F12">
              <w:rPr>
                <w:rFonts w:ascii="Tahoma" w:hAnsi="Tahoma" w:cs="Tahoma"/>
                <w:sz w:val="24"/>
                <w:szCs w:val="24"/>
              </w:rPr>
              <w:t>Ensure reduced</w:t>
            </w:r>
            <w:r w:rsidR="00171070" w:rsidRPr="001E4F12">
              <w:rPr>
                <w:rFonts w:ascii="Tahoma" w:hAnsi="Tahoma" w:cs="Tahoma"/>
                <w:sz w:val="24"/>
                <w:szCs w:val="24"/>
              </w:rPr>
              <w:noBreakHyphen/>
              <w:t xml:space="preserve">fee eligibility is clearly communicated and accessible; </w:t>
            </w:r>
            <w:r w:rsidR="00171070">
              <w:rPr>
                <w:rFonts w:ascii="Tahoma" w:hAnsi="Tahoma" w:cs="Tahoma"/>
                <w:sz w:val="24"/>
                <w:szCs w:val="24"/>
              </w:rPr>
              <w:t>ensure</w:t>
            </w:r>
            <w:r w:rsidR="00171070" w:rsidRPr="001E4F12">
              <w:rPr>
                <w:rFonts w:ascii="Tahoma" w:hAnsi="Tahoma" w:cs="Tahoma"/>
                <w:sz w:val="24"/>
                <w:szCs w:val="24"/>
              </w:rPr>
              <w:t xml:space="preserve"> flexibility in payment schedules</w:t>
            </w:r>
            <w:r w:rsidR="00171070">
              <w:rPr>
                <w:rFonts w:ascii="Tahoma" w:hAnsi="Tahoma" w:cs="Tahoma"/>
                <w:sz w:val="24"/>
                <w:szCs w:val="24"/>
              </w:rPr>
              <w:t xml:space="preserve"> remain (payment by direct debit over a number of months)</w:t>
            </w:r>
            <w:r w:rsidR="00171070" w:rsidRPr="001E4F12">
              <w:rPr>
                <w:rFonts w:ascii="Tahoma" w:hAnsi="Tahoma" w:cs="Tahoma"/>
                <w:sz w:val="24"/>
                <w:szCs w:val="24"/>
              </w:rPr>
              <w:t>.</w:t>
            </w:r>
          </w:p>
          <w:p w14:paraId="4765FF2E" w14:textId="77777777" w:rsidR="001E4F12" w:rsidRPr="001E4F12" w:rsidRDefault="001E4F12" w:rsidP="001E4F12">
            <w:pPr>
              <w:numPr>
                <w:ilvl w:val="0"/>
                <w:numId w:val="16"/>
              </w:numPr>
              <w:tabs>
                <w:tab w:val="num" w:pos="720"/>
              </w:tabs>
              <w:spacing w:before="60" w:after="60"/>
              <w:contextualSpacing/>
              <w:rPr>
                <w:rFonts w:ascii="Tahoma" w:hAnsi="Tahoma" w:cs="Tahoma"/>
                <w:sz w:val="24"/>
                <w:szCs w:val="24"/>
              </w:rPr>
            </w:pPr>
            <w:r w:rsidRPr="001E4F12">
              <w:rPr>
                <w:rFonts w:ascii="Tahoma" w:hAnsi="Tahoma" w:cs="Tahoma"/>
                <w:b/>
                <w:bCs/>
                <w:sz w:val="24"/>
                <w:szCs w:val="24"/>
              </w:rPr>
              <w:t>Sexual orientation:</w:t>
            </w:r>
            <w:r w:rsidRPr="001E4F12">
              <w:rPr>
                <w:rFonts w:ascii="Tahoma" w:hAnsi="Tahoma" w:cs="Tahoma"/>
                <w:sz w:val="24"/>
                <w:szCs w:val="24"/>
              </w:rPr>
              <w:br/>
              <w:t>No direct impact identified.</w:t>
            </w:r>
          </w:p>
          <w:p w14:paraId="1064373D" w14:textId="77777777" w:rsidR="00F26079" w:rsidRPr="001E4F12" w:rsidRDefault="001E4F12" w:rsidP="00F26079">
            <w:pPr>
              <w:numPr>
                <w:ilvl w:val="0"/>
                <w:numId w:val="16"/>
              </w:numPr>
              <w:tabs>
                <w:tab w:val="num" w:pos="720"/>
              </w:tabs>
              <w:spacing w:before="60" w:after="60"/>
              <w:contextualSpacing/>
              <w:rPr>
                <w:rFonts w:ascii="Tahoma" w:hAnsi="Tahoma" w:cs="Tahoma"/>
                <w:sz w:val="24"/>
                <w:szCs w:val="24"/>
              </w:rPr>
            </w:pPr>
            <w:r w:rsidRPr="001E4F12">
              <w:rPr>
                <w:rFonts w:ascii="Tahoma" w:hAnsi="Tahoma" w:cs="Tahoma"/>
                <w:b/>
                <w:bCs/>
                <w:sz w:val="24"/>
                <w:szCs w:val="24"/>
              </w:rPr>
              <w:t>Age:</w:t>
            </w:r>
            <w:r w:rsidRPr="001E4F12">
              <w:rPr>
                <w:rFonts w:ascii="Tahoma" w:hAnsi="Tahoma" w:cs="Tahoma"/>
                <w:sz w:val="24"/>
                <w:szCs w:val="24"/>
              </w:rPr>
              <w:br/>
              <w:t>Younger osteopaths (lower earnings) and older osteopaths (reduced hours) may be disproportionately affected.</w:t>
            </w:r>
            <w:r w:rsidRPr="001E4F12">
              <w:rPr>
                <w:rFonts w:ascii="Tahoma" w:hAnsi="Tahoma" w:cs="Tahoma"/>
                <w:sz w:val="24"/>
                <w:szCs w:val="24"/>
              </w:rPr>
              <w:br/>
            </w:r>
            <w:r w:rsidRPr="001E4F12">
              <w:rPr>
                <w:rFonts w:ascii="Tahoma" w:hAnsi="Tahoma" w:cs="Tahoma"/>
                <w:i/>
                <w:iCs/>
                <w:sz w:val="24"/>
                <w:szCs w:val="24"/>
              </w:rPr>
              <w:t>Mitigation:</w:t>
            </w:r>
            <w:r w:rsidRPr="001E4F12">
              <w:rPr>
                <w:rFonts w:ascii="Tahoma" w:hAnsi="Tahoma" w:cs="Tahoma"/>
                <w:sz w:val="24"/>
                <w:szCs w:val="24"/>
              </w:rPr>
              <w:t xml:space="preserve"> </w:t>
            </w:r>
            <w:r w:rsidR="00F26079" w:rsidRPr="001E4F12">
              <w:rPr>
                <w:rFonts w:ascii="Tahoma" w:hAnsi="Tahoma" w:cs="Tahoma"/>
                <w:sz w:val="24"/>
                <w:szCs w:val="24"/>
              </w:rPr>
              <w:t>Ensure reduced</w:t>
            </w:r>
            <w:r w:rsidR="00F26079" w:rsidRPr="001E4F12">
              <w:rPr>
                <w:rFonts w:ascii="Tahoma" w:hAnsi="Tahoma" w:cs="Tahoma"/>
                <w:sz w:val="24"/>
                <w:szCs w:val="24"/>
              </w:rPr>
              <w:noBreakHyphen/>
              <w:t xml:space="preserve">fee eligibility is clearly communicated and accessible; </w:t>
            </w:r>
            <w:r w:rsidR="00F26079">
              <w:rPr>
                <w:rFonts w:ascii="Tahoma" w:hAnsi="Tahoma" w:cs="Tahoma"/>
                <w:sz w:val="24"/>
                <w:szCs w:val="24"/>
              </w:rPr>
              <w:t>ensure</w:t>
            </w:r>
            <w:r w:rsidR="00F26079" w:rsidRPr="001E4F12">
              <w:rPr>
                <w:rFonts w:ascii="Tahoma" w:hAnsi="Tahoma" w:cs="Tahoma"/>
                <w:sz w:val="24"/>
                <w:szCs w:val="24"/>
              </w:rPr>
              <w:t xml:space="preserve"> flexibility in payment schedules</w:t>
            </w:r>
            <w:r w:rsidR="00F26079">
              <w:rPr>
                <w:rFonts w:ascii="Tahoma" w:hAnsi="Tahoma" w:cs="Tahoma"/>
                <w:sz w:val="24"/>
                <w:szCs w:val="24"/>
              </w:rPr>
              <w:t xml:space="preserve"> remain (payment by direct debit over a number of months)</w:t>
            </w:r>
            <w:r w:rsidR="00F26079" w:rsidRPr="001E4F12">
              <w:rPr>
                <w:rFonts w:ascii="Tahoma" w:hAnsi="Tahoma" w:cs="Tahoma"/>
                <w:sz w:val="24"/>
                <w:szCs w:val="24"/>
              </w:rPr>
              <w:t>.</w:t>
            </w:r>
          </w:p>
          <w:p w14:paraId="3CDE02C0" w14:textId="6B2038FD" w:rsidR="001E4F12" w:rsidRPr="00AD6C83" w:rsidRDefault="001E4F12" w:rsidP="00F26079">
            <w:pPr>
              <w:numPr>
                <w:ilvl w:val="0"/>
                <w:numId w:val="16"/>
              </w:numPr>
              <w:tabs>
                <w:tab w:val="num" w:pos="720"/>
              </w:tabs>
              <w:spacing w:before="60" w:after="60"/>
              <w:contextualSpacing/>
              <w:rPr>
                <w:rFonts w:ascii="Tahoma" w:hAnsi="Tahoma" w:cs="Tahoma"/>
                <w:sz w:val="24"/>
                <w:szCs w:val="24"/>
              </w:rPr>
            </w:pPr>
            <w:r w:rsidRPr="001E4F12">
              <w:rPr>
                <w:rFonts w:ascii="Tahoma" w:hAnsi="Tahoma" w:cs="Tahoma"/>
                <w:b/>
                <w:bCs/>
                <w:sz w:val="24"/>
                <w:szCs w:val="24"/>
              </w:rPr>
              <w:t>Welsh language:</w:t>
            </w:r>
            <w:r w:rsidRPr="001E4F12">
              <w:rPr>
                <w:rFonts w:ascii="Tahoma" w:hAnsi="Tahoma" w:cs="Tahoma"/>
                <w:sz w:val="24"/>
                <w:szCs w:val="24"/>
              </w:rPr>
              <w:br/>
              <w:t>No negative impact if communications comply with Welsh Language Standards.</w:t>
            </w:r>
          </w:p>
        </w:tc>
      </w:tr>
      <w:tr w:rsidR="00AD6C83" w:rsidRPr="00AD6C83" w14:paraId="016C494D" w14:textId="77777777" w:rsidTr="000A5974">
        <w:tc>
          <w:tcPr>
            <w:tcW w:w="9016" w:type="dxa"/>
          </w:tcPr>
          <w:p w14:paraId="57E4D92C" w14:textId="22AB2DCA" w:rsidR="00AD6C83" w:rsidRPr="00AD6C83" w:rsidRDefault="00AD6C83">
            <w:pPr>
              <w:spacing w:before="60" w:after="60"/>
              <w:contextualSpacing/>
              <w:rPr>
                <w:rFonts w:ascii="Tahoma" w:hAnsi="Tahoma" w:cs="Tahoma"/>
                <w:sz w:val="24"/>
                <w:szCs w:val="24"/>
              </w:rPr>
            </w:pPr>
            <w:r w:rsidRPr="00AD6C83">
              <w:rPr>
                <w:rFonts w:ascii="Tahoma" w:hAnsi="Tahoma" w:cs="Tahoma"/>
                <w:b/>
                <w:sz w:val="24"/>
                <w:szCs w:val="24"/>
              </w:rPr>
              <w:lastRenderedPageBreak/>
              <w:t>Are there any implications in relation to each/any of the different forms of discrimination defined by the Equality Act</w:t>
            </w:r>
            <w:r w:rsidR="00E57964">
              <w:rPr>
                <w:rFonts w:ascii="Tahoma" w:hAnsi="Tahoma" w:cs="Tahoma"/>
                <w:b/>
                <w:sz w:val="24"/>
                <w:szCs w:val="24"/>
              </w:rPr>
              <w:t xml:space="preserve"> and on </w:t>
            </w:r>
            <w:r w:rsidR="006A5B1E">
              <w:rPr>
                <w:rFonts w:ascii="Tahoma" w:hAnsi="Tahoma" w:cs="Tahoma"/>
                <w:b/>
                <w:sz w:val="24"/>
                <w:szCs w:val="24"/>
              </w:rPr>
              <w:t xml:space="preserve">opportunities to use </w:t>
            </w:r>
            <w:r w:rsidR="00E57964">
              <w:rPr>
                <w:rFonts w:ascii="Tahoma" w:hAnsi="Tahoma" w:cs="Tahoma"/>
                <w:b/>
                <w:sz w:val="24"/>
                <w:szCs w:val="24"/>
              </w:rPr>
              <w:t>the Welsh Language</w:t>
            </w:r>
            <w:r w:rsidRPr="00AD6C83">
              <w:rPr>
                <w:rFonts w:ascii="Tahoma" w:hAnsi="Tahoma" w:cs="Tahoma"/>
                <w:b/>
                <w:sz w:val="24"/>
                <w:szCs w:val="24"/>
              </w:rPr>
              <w:t>?</w:t>
            </w:r>
          </w:p>
        </w:tc>
      </w:tr>
      <w:tr w:rsidR="00AD6C83" w:rsidRPr="00AD6C83" w14:paraId="255ED7EA" w14:textId="77777777" w:rsidTr="000A5974">
        <w:tc>
          <w:tcPr>
            <w:tcW w:w="9016" w:type="dxa"/>
          </w:tcPr>
          <w:p w14:paraId="11A295F0" w14:textId="4070B4F8" w:rsidR="00AD6C83" w:rsidRPr="00C57C32" w:rsidRDefault="00C57C32" w:rsidP="00C57C32">
            <w:pPr>
              <w:spacing w:before="60" w:after="60"/>
              <w:rPr>
                <w:rFonts w:ascii="Tahoma" w:hAnsi="Tahoma" w:cs="Tahoma"/>
                <w:bCs/>
                <w:sz w:val="24"/>
                <w:szCs w:val="24"/>
              </w:rPr>
            </w:pPr>
            <w:r>
              <w:rPr>
                <w:rFonts w:ascii="Tahoma" w:hAnsi="Tahoma" w:cs="Tahoma"/>
                <w:bCs/>
                <w:sz w:val="24"/>
                <w:szCs w:val="24"/>
              </w:rPr>
              <w:t>None identified.</w:t>
            </w:r>
          </w:p>
        </w:tc>
      </w:tr>
      <w:tr w:rsidR="00AD6C83" w:rsidRPr="00AD6C83" w14:paraId="5D6D9879" w14:textId="77777777" w:rsidTr="000A5974">
        <w:tc>
          <w:tcPr>
            <w:tcW w:w="9016" w:type="dxa"/>
          </w:tcPr>
          <w:p w14:paraId="428E0549"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What practical changes will help to reduce any adverse impact on particular groups?</w:t>
            </w:r>
          </w:p>
        </w:tc>
      </w:tr>
      <w:tr w:rsidR="00AD6C83" w:rsidRPr="00AD6C83" w14:paraId="1FAE498A" w14:textId="77777777" w:rsidTr="000A5974">
        <w:tc>
          <w:tcPr>
            <w:tcW w:w="9016" w:type="dxa"/>
          </w:tcPr>
          <w:p w14:paraId="0F85D32C" w14:textId="292EE01C" w:rsidR="00AC46B5" w:rsidRDefault="00AC46B5" w:rsidP="00AC46B5">
            <w:pPr>
              <w:numPr>
                <w:ilvl w:val="0"/>
                <w:numId w:val="16"/>
              </w:numPr>
              <w:tabs>
                <w:tab w:val="num" w:pos="720"/>
              </w:tabs>
              <w:spacing w:before="60" w:after="60"/>
              <w:contextualSpacing/>
              <w:rPr>
                <w:rFonts w:ascii="Tahoma" w:hAnsi="Tahoma" w:cs="Tahoma"/>
                <w:sz w:val="24"/>
                <w:szCs w:val="24"/>
              </w:rPr>
            </w:pPr>
            <w:r w:rsidRPr="001E4F12">
              <w:rPr>
                <w:rFonts w:ascii="Tahoma" w:hAnsi="Tahoma" w:cs="Tahoma"/>
                <w:sz w:val="24"/>
                <w:szCs w:val="24"/>
              </w:rPr>
              <w:t>Ensure reduced</w:t>
            </w:r>
            <w:r w:rsidRPr="001E4F12">
              <w:rPr>
                <w:rFonts w:ascii="Tahoma" w:hAnsi="Tahoma" w:cs="Tahoma"/>
                <w:sz w:val="24"/>
                <w:szCs w:val="24"/>
              </w:rPr>
              <w:noBreakHyphen/>
              <w:t>fee eligibility is clearly communicated and accessible</w:t>
            </w:r>
            <w:r w:rsidR="00C83F79">
              <w:rPr>
                <w:rFonts w:ascii="Tahoma" w:hAnsi="Tahoma" w:cs="Tahoma"/>
                <w:sz w:val="24"/>
                <w:szCs w:val="24"/>
              </w:rPr>
              <w:t>.</w:t>
            </w:r>
          </w:p>
          <w:p w14:paraId="30A64C9E" w14:textId="3BAAE244" w:rsidR="00AC46B5" w:rsidRPr="001E4F12" w:rsidRDefault="00AC46B5" w:rsidP="00AC46B5">
            <w:pPr>
              <w:numPr>
                <w:ilvl w:val="0"/>
                <w:numId w:val="16"/>
              </w:numPr>
              <w:tabs>
                <w:tab w:val="num" w:pos="720"/>
              </w:tabs>
              <w:spacing w:before="60" w:after="60"/>
              <w:contextualSpacing/>
              <w:rPr>
                <w:rFonts w:ascii="Tahoma" w:hAnsi="Tahoma" w:cs="Tahoma"/>
                <w:sz w:val="24"/>
                <w:szCs w:val="24"/>
              </w:rPr>
            </w:pPr>
            <w:r>
              <w:rPr>
                <w:rFonts w:ascii="Tahoma" w:hAnsi="Tahoma" w:cs="Tahoma"/>
                <w:sz w:val="24"/>
                <w:szCs w:val="24"/>
              </w:rPr>
              <w:lastRenderedPageBreak/>
              <w:t>Ensure</w:t>
            </w:r>
            <w:r w:rsidRPr="001E4F12">
              <w:rPr>
                <w:rFonts w:ascii="Tahoma" w:hAnsi="Tahoma" w:cs="Tahoma"/>
                <w:sz w:val="24"/>
                <w:szCs w:val="24"/>
              </w:rPr>
              <w:t xml:space="preserve"> flexibility in payment schedules</w:t>
            </w:r>
            <w:r>
              <w:rPr>
                <w:rFonts w:ascii="Tahoma" w:hAnsi="Tahoma" w:cs="Tahoma"/>
                <w:sz w:val="24"/>
                <w:szCs w:val="24"/>
              </w:rPr>
              <w:t xml:space="preserve"> remain (payment by direct debit over a number of months)</w:t>
            </w:r>
            <w:r w:rsidRPr="001E4F12">
              <w:rPr>
                <w:rFonts w:ascii="Tahoma" w:hAnsi="Tahoma" w:cs="Tahoma"/>
                <w:sz w:val="24"/>
                <w:szCs w:val="24"/>
              </w:rPr>
              <w:t>.</w:t>
            </w:r>
          </w:p>
          <w:p w14:paraId="7C470E15" w14:textId="13091D10" w:rsidR="00AC46B5" w:rsidRPr="001E4F12" w:rsidRDefault="00C83F79" w:rsidP="00AC46B5">
            <w:pPr>
              <w:numPr>
                <w:ilvl w:val="0"/>
                <w:numId w:val="16"/>
              </w:numPr>
              <w:tabs>
                <w:tab w:val="num" w:pos="720"/>
              </w:tabs>
              <w:spacing w:before="60" w:after="60"/>
              <w:contextualSpacing/>
              <w:rPr>
                <w:rFonts w:ascii="Tahoma" w:hAnsi="Tahoma" w:cs="Tahoma"/>
                <w:sz w:val="24"/>
                <w:szCs w:val="24"/>
              </w:rPr>
            </w:pPr>
            <w:r>
              <w:rPr>
                <w:rFonts w:ascii="Tahoma" w:hAnsi="Tahoma" w:cs="Tahoma"/>
                <w:sz w:val="24"/>
                <w:szCs w:val="24"/>
              </w:rPr>
              <w:t>E</w:t>
            </w:r>
            <w:r w:rsidR="00AC46B5" w:rsidRPr="001E4F12">
              <w:rPr>
                <w:rFonts w:ascii="Tahoma" w:hAnsi="Tahoma" w:cs="Tahoma"/>
                <w:sz w:val="24"/>
                <w:szCs w:val="24"/>
              </w:rPr>
              <w:t>nsure communications are accessible and culturally sensitive.</w:t>
            </w:r>
          </w:p>
          <w:p w14:paraId="3CA4F741" w14:textId="0F4AA292" w:rsidR="00E57964" w:rsidRPr="00C83F79" w:rsidRDefault="00C83F79" w:rsidP="00AC46B5">
            <w:pPr>
              <w:numPr>
                <w:ilvl w:val="0"/>
                <w:numId w:val="16"/>
              </w:numPr>
              <w:tabs>
                <w:tab w:val="num" w:pos="720"/>
              </w:tabs>
              <w:spacing w:before="60" w:after="60"/>
              <w:contextualSpacing/>
              <w:rPr>
                <w:rFonts w:ascii="Tahoma" w:hAnsi="Tahoma" w:cs="Tahoma"/>
                <w:sz w:val="24"/>
                <w:szCs w:val="24"/>
              </w:rPr>
            </w:pPr>
            <w:r w:rsidRPr="001E4F12">
              <w:rPr>
                <w:rFonts w:ascii="Tahoma" w:hAnsi="Tahoma" w:cs="Tahoma"/>
                <w:sz w:val="24"/>
                <w:szCs w:val="24"/>
              </w:rPr>
              <w:t>Seek data through consultation</w:t>
            </w:r>
            <w:r>
              <w:rPr>
                <w:rFonts w:ascii="Tahoma" w:hAnsi="Tahoma" w:cs="Tahoma"/>
                <w:sz w:val="24"/>
                <w:szCs w:val="24"/>
              </w:rPr>
              <w:t>.</w:t>
            </w:r>
          </w:p>
        </w:tc>
      </w:tr>
    </w:tbl>
    <w:p w14:paraId="7C47ED33" w14:textId="48AAC99F" w:rsidR="00AD6C83" w:rsidRPr="00AD6C83" w:rsidRDefault="00AD6C83" w:rsidP="00AD6C83">
      <w:pPr>
        <w:spacing w:after="0"/>
        <w:rPr>
          <w:rFonts w:ascii="Tahoma" w:hAnsi="Tahoma" w:cs="Tahoma"/>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AD6C83" w:rsidRPr="00AD6C83" w14:paraId="02222FE4" w14:textId="77777777">
        <w:tc>
          <w:tcPr>
            <w:tcW w:w="9242" w:type="dxa"/>
          </w:tcPr>
          <w:p w14:paraId="6E63B4F6"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What could be done to improve the promotion of equality within the policy?</w:t>
            </w:r>
          </w:p>
        </w:tc>
      </w:tr>
      <w:tr w:rsidR="00AD6C83" w:rsidRPr="00AD6C83" w14:paraId="6B552491" w14:textId="77777777">
        <w:tc>
          <w:tcPr>
            <w:tcW w:w="9242" w:type="dxa"/>
          </w:tcPr>
          <w:p w14:paraId="6A2A142E" w14:textId="7E026BFC" w:rsidR="00E57964" w:rsidRPr="00AD6C83" w:rsidRDefault="000A716D" w:rsidP="000A716D">
            <w:pPr>
              <w:spacing w:before="60" w:after="60"/>
              <w:rPr>
                <w:rFonts w:ascii="Tahoma" w:hAnsi="Tahoma" w:cs="Tahoma"/>
                <w:sz w:val="24"/>
                <w:szCs w:val="24"/>
              </w:rPr>
            </w:pPr>
            <w:r>
              <w:rPr>
                <w:rFonts w:ascii="Tahoma" w:hAnsi="Tahoma" w:cs="Tahoma"/>
                <w:sz w:val="24"/>
                <w:szCs w:val="24"/>
              </w:rPr>
              <w:t>We are seeking feedback on the Equality Impact Assessment as part of the consultation.</w:t>
            </w:r>
          </w:p>
        </w:tc>
      </w:tr>
    </w:tbl>
    <w:p w14:paraId="3C68B22E" w14:textId="7E5F8CBF" w:rsidR="00AD6C83" w:rsidRDefault="00AD6C83" w:rsidP="00AD6C83">
      <w:pPr>
        <w:spacing w:after="0"/>
        <w:rPr>
          <w:rFonts w:ascii="Tahoma" w:hAnsi="Tahoma" w:cs="Tahoma"/>
          <w:sz w:val="24"/>
          <w:szCs w:val="24"/>
        </w:rPr>
      </w:pPr>
    </w:p>
    <w:p w14:paraId="178870F2" w14:textId="4DE0D3D0" w:rsidR="00AD6C83" w:rsidRPr="00AD6C83" w:rsidRDefault="00AD6C83" w:rsidP="00AD6C83">
      <w:pPr>
        <w:spacing w:after="0"/>
        <w:rPr>
          <w:rFonts w:ascii="Tahoma" w:hAnsi="Tahoma" w:cs="Tahoma"/>
          <w:b/>
          <w:sz w:val="24"/>
          <w:szCs w:val="24"/>
        </w:rPr>
      </w:pPr>
      <w:r w:rsidRPr="00AD6C83">
        <w:rPr>
          <w:rFonts w:ascii="Tahoma" w:hAnsi="Tahoma" w:cs="Tahoma"/>
          <w:b/>
          <w:sz w:val="24"/>
          <w:szCs w:val="24"/>
        </w:rPr>
        <w:t xml:space="preserve">Step </w:t>
      </w:r>
      <w:r w:rsidR="0049518A">
        <w:rPr>
          <w:rFonts w:ascii="Tahoma" w:hAnsi="Tahoma" w:cs="Tahoma"/>
          <w:b/>
          <w:sz w:val="24"/>
          <w:szCs w:val="24"/>
        </w:rPr>
        <w:t>5</w:t>
      </w:r>
      <w:r w:rsidRPr="00AD6C83">
        <w:rPr>
          <w:rFonts w:ascii="Tahoma" w:hAnsi="Tahoma" w:cs="Tahoma"/>
          <w:b/>
          <w:sz w:val="24"/>
          <w:szCs w:val="24"/>
        </w:rPr>
        <w:t xml:space="preserve"> – making a decision</w:t>
      </w:r>
    </w:p>
    <w:p w14:paraId="6861AC68" w14:textId="0F5A0353" w:rsidR="00AD6C83" w:rsidRDefault="00AD6C83" w:rsidP="00AD6C83">
      <w:pPr>
        <w:spacing w:after="0"/>
        <w:rPr>
          <w:rFonts w:ascii="Tahoma" w:hAnsi="Tahoma" w:cs="Tahoma"/>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AD6C83" w:rsidRPr="00AD6C83" w14:paraId="171F8511" w14:textId="77777777" w:rsidTr="000A5974">
        <w:tc>
          <w:tcPr>
            <w:tcW w:w="9016" w:type="dxa"/>
          </w:tcPr>
          <w:p w14:paraId="06201057"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 xml:space="preserve">Summarise your findings and give an overview of whether the policy will meet the </w:t>
            </w:r>
            <w:proofErr w:type="spellStart"/>
            <w:r w:rsidRPr="00AD6C83">
              <w:rPr>
                <w:rFonts w:ascii="Tahoma" w:hAnsi="Tahoma" w:cs="Tahoma"/>
                <w:b/>
                <w:sz w:val="24"/>
                <w:szCs w:val="24"/>
              </w:rPr>
              <w:t>GOsC’s</w:t>
            </w:r>
            <w:proofErr w:type="spellEnd"/>
            <w:r w:rsidRPr="00AD6C83">
              <w:rPr>
                <w:rFonts w:ascii="Tahoma" w:hAnsi="Tahoma" w:cs="Tahoma"/>
                <w:b/>
                <w:sz w:val="24"/>
                <w:szCs w:val="24"/>
              </w:rPr>
              <w:t xml:space="preserve"> objectives in relation to equality.</w:t>
            </w:r>
          </w:p>
        </w:tc>
      </w:tr>
      <w:tr w:rsidR="00AD6C83" w:rsidRPr="00AD6C83" w14:paraId="536CDF50" w14:textId="77777777" w:rsidTr="000A5974">
        <w:tc>
          <w:tcPr>
            <w:tcW w:w="9016" w:type="dxa"/>
          </w:tcPr>
          <w:p w14:paraId="5CFF910F" w14:textId="0471CEDB" w:rsidR="00E57964" w:rsidRPr="00AD6C83" w:rsidRDefault="00983A3C" w:rsidP="005265C7">
            <w:pPr>
              <w:spacing w:before="60" w:after="60"/>
              <w:rPr>
                <w:rFonts w:ascii="Tahoma" w:hAnsi="Tahoma" w:cs="Tahoma"/>
                <w:sz w:val="24"/>
                <w:szCs w:val="24"/>
              </w:rPr>
            </w:pPr>
            <w:r w:rsidRPr="00983A3C">
              <w:rPr>
                <w:rFonts w:ascii="Tahoma" w:hAnsi="Tahoma" w:cs="Tahoma"/>
                <w:sz w:val="24"/>
                <w:szCs w:val="24"/>
              </w:rPr>
              <w:t>The fee increase has the potential to affect certain group</w:t>
            </w:r>
            <w:r>
              <w:rPr>
                <w:rFonts w:ascii="Tahoma" w:hAnsi="Tahoma" w:cs="Tahoma"/>
                <w:sz w:val="24"/>
                <w:szCs w:val="24"/>
              </w:rPr>
              <w:t xml:space="preserve">s and will need to be mitigated </w:t>
            </w:r>
            <w:r w:rsidRPr="00983A3C">
              <w:rPr>
                <w:rFonts w:ascii="Tahoma" w:hAnsi="Tahoma" w:cs="Tahoma"/>
                <w:sz w:val="24"/>
                <w:szCs w:val="24"/>
              </w:rPr>
              <w:t>through targeted actions and by maintaining existing reduced</w:t>
            </w:r>
            <w:r w:rsidRPr="00983A3C">
              <w:rPr>
                <w:rFonts w:ascii="Tahoma" w:hAnsi="Tahoma" w:cs="Tahoma"/>
                <w:sz w:val="24"/>
                <w:szCs w:val="24"/>
              </w:rPr>
              <w:noBreakHyphen/>
              <w:t>fee mechanisms.</w:t>
            </w:r>
            <w:r>
              <w:rPr>
                <w:rFonts w:ascii="Tahoma" w:hAnsi="Tahoma" w:cs="Tahoma"/>
                <w:sz w:val="24"/>
                <w:szCs w:val="24"/>
              </w:rPr>
              <w:t xml:space="preserve"> </w:t>
            </w:r>
            <w:r w:rsidR="005265C7">
              <w:rPr>
                <w:rFonts w:ascii="Tahoma" w:hAnsi="Tahoma" w:cs="Tahoma"/>
                <w:sz w:val="24"/>
                <w:szCs w:val="24"/>
              </w:rPr>
              <w:t>However, these impacts will need to be weighed alongside the need to ensure the financial sustainability of the GOsC.</w:t>
            </w:r>
          </w:p>
        </w:tc>
      </w:tr>
      <w:tr w:rsidR="00AD6C83" w:rsidRPr="00AD6C83" w14:paraId="67B50674" w14:textId="77777777" w:rsidTr="000A5974">
        <w:tc>
          <w:tcPr>
            <w:tcW w:w="9016" w:type="dxa"/>
          </w:tcPr>
          <w:p w14:paraId="12BFEB5D"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What practical actions do you recommend to reduce, justify or remove any adverse/negative impact?</w:t>
            </w:r>
          </w:p>
        </w:tc>
      </w:tr>
      <w:tr w:rsidR="00263484" w:rsidRPr="00AD6C83" w14:paraId="00652A45" w14:textId="77777777" w:rsidTr="000A5974">
        <w:tc>
          <w:tcPr>
            <w:tcW w:w="9016" w:type="dxa"/>
          </w:tcPr>
          <w:p w14:paraId="086E26F8" w14:textId="77777777" w:rsidR="00263484" w:rsidRDefault="00263484" w:rsidP="00263484">
            <w:pPr>
              <w:numPr>
                <w:ilvl w:val="0"/>
                <w:numId w:val="16"/>
              </w:numPr>
              <w:tabs>
                <w:tab w:val="num" w:pos="720"/>
              </w:tabs>
              <w:spacing w:before="60" w:after="60"/>
              <w:contextualSpacing/>
              <w:rPr>
                <w:rFonts w:ascii="Tahoma" w:hAnsi="Tahoma" w:cs="Tahoma"/>
                <w:sz w:val="24"/>
                <w:szCs w:val="24"/>
              </w:rPr>
            </w:pPr>
            <w:r w:rsidRPr="001E4F12">
              <w:rPr>
                <w:rFonts w:ascii="Tahoma" w:hAnsi="Tahoma" w:cs="Tahoma"/>
                <w:sz w:val="24"/>
                <w:szCs w:val="24"/>
              </w:rPr>
              <w:t>Ensure reduced</w:t>
            </w:r>
            <w:r w:rsidRPr="001E4F12">
              <w:rPr>
                <w:rFonts w:ascii="Tahoma" w:hAnsi="Tahoma" w:cs="Tahoma"/>
                <w:sz w:val="24"/>
                <w:szCs w:val="24"/>
              </w:rPr>
              <w:noBreakHyphen/>
              <w:t>fee eligibility is clearly communicated and accessible</w:t>
            </w:r>
            <w:r>
              <w:rPr>
                <w:rFonts w:ascii="Tahoma" w:hAnsi="Tahoma" w:cs="Tahoma"/>
                <w:sz w:val="24"/>
                <w:szCs w:val="24"/>
              </w:rPr>
              <w:t>.</w:t>
            </w:r>
          </w:p>
          <w:p w14:paraId="04D9B9CF" w14:textId="77777777" w:rsidR="00263484" w:rsidRPr="001E4F12" w:rsidRDefault="00263484" w:rsidP="00263484">
            <w:pPr>
              <w:numPr>
                <w:ilvl w:val="0"/>
                <w:numId w:val="16"/>
              </w:numPr>
              <w:tabs>
                <w:tab w:val="num" w:pos="720"/>
              </w:tabs>
              <w:spacing w:before="60" w:after="60"/>
              <w:contextualSpacing/>
              <w:rPr>
                <w:rFonts w:ascii="Tahoma" w:hAnsi="Tahoma" w:cs="Tahoma"/>
                <w:sz w:val="24"/>
                <w:szCs w:val="24"/>
              </w:rPr>
            </w:pPr>
            <w:r>
              <w:rPr>
                <w:rFonts w:ascii="Tahoma" w:hAnsi="Tahoma" w:cs="Tahoma"/>
                <w:sz w:val="24"/>
                <w:szCs w:val="24"/>
              </w:rPr>
              <w:t>Ensure</w:t>
            </w:r>
            <w:r w:rsidRPr="001E4F12">
              <w:rPr>
                <w:rFonts w:ascii="Tahoma" w:hAnsi="Tahoma" w:cs="Tahoma"/>
                <w:sz w:val="24"/>
                <w:szCs w:val="24"/>
              </w:rPr>
              <w:t xml:space="preserve"> flexibility in payment schedules</w:t>
            </w:r>
            <w:r>
              <w:rPr>
                <w:rFonts w:ascii="Tahoma" w:hAnsi="Tahoma" w:cs="Tahoma"/>
                <w:sz w:val="24"/>
                <w:szCs w:val="24"/>
              </w:rPr>
              <w:t xml:space="preserve"> remain (payment by direct debit over a number of months)</w:t>
            </w:r>
            <w:r w:rsidRPr="001E4F12">
              <w:rPr>
                <w:rFonts w:ascii="Tahoma" w:hAnsi="Tahoma" w:cs="Tahoma"/>
                <w:sz w:val="24"/>
                <w:szCs w:val="24"/>
              </w:rPr>
              <w:t>.</w:t>
            </w:r>
          </w:p>
          <w:p w14:paraId="606E319C" w14:textId="77777777" w:rsidR="00263484" w:rsidRDefault="00263484" w:rsidP="00263484">
            <w:pPr>
              <w:numPr>
                <w:ilvl w:val="0"/>
                <w:numId w:val="16"/>
              </w:numPr>
              <w:tabs>
                <w:tab w:val="num" w:pos="720"/>
              </w:tabs>
              <w:spacing w:before="60" w:after="60"/>
              <w:contextualSpacing/>
              <w:rPr>
                <w:rFonts w:ascii="Tahoma" w:hAnsi="Tahoma" w:cs="Tahoma"/>
                <w:sz w:val="24"/>
                <w:szCs w:val="24"/>
              </w:rPr>
            </w:pPr>
            <w:r>
              <w:rPr>
                <w:rFonts w:ascii="Tahoma" w:hAnsi="Tahoma" w:cs="Tahoma"/>
                <w:sz w:val="24"/>
                <w:szCs w:val="24"/>
              </w:rPr>
              <w:t>E</w:t>
            </w:r>
            <w:r w:rsidRPr="001E4F12">
              <w:rPr>
                <w:rFonts w:ascii="Tahoma" w:hAnsi="Tahoma" w:cs="Tahoma"/>
                <w:sz w:val="24"/>
                <w:szCs w:val="24"/>
              </w:rPr>
              <w:t>nsure communications are accessible and culturally sensitive.</w:t>
            </w:r>
          </w:p>
          <w:p w14:paraId="0402F45C" w14:textId="46D8A693" w:rsidR="00263484" w:rsidRPr="00263484" w:rsidRDefault="00263484" w:rsidP="00263484">
            <w:pPr>
              <w:numPr>
                <w:ilvl w:val="0"/>
                <w:numId w:val="16"/>
              </w:numPr>
              <w:tabs>
                <w:tab w:val="num" w:pos="720"/>
              </w:tabs>
              <w:spacing w:before="60" w:after="60"/>
              <w:contextualSpacing/>
              <w:rPr>
                <w:rFonts w:ascii="Tahoma" w:hAnsi="Tahoma" w:cs="Tahoma"/>
                <w:sz w:val="24"/>
                <w:szCs w:val="24"/>
              </w:rPr>
            </w:pPr>
            <w:r w:rsidRPr="001E4F12">
              <w:rPr>
                <w:rFonts w:ascii="Tahoma" w:hAnsi="Tahoma" w:cs="Tahoma"/>
                <w:sz w:val="24"/>
                <w:szCs w:val="24"/>
              </w:rPr>
              <w:t xml:space="preserve">Seek </w:t>
            </w:r>
            <w:r>
              <w:rPr>
                <w:rFonts w:ascii="Tahoma" w:hAnsi="Tahoma" w:cs="Tahoma"/>
                <w:sz w:val="24"/>
                <w:szCs w:val="24"/>
              </w:rPr>
              <w:t xml:space="preserve">further </w:t>
            </w:r>
            <w:r w:rsidRPr="001E4F12">
              <w:rPr>
                <w:rFonts w:ascii="Tahoma" w:hAnsi="Tahoma" w:cs="Tahoma"/>
                <w:sz w:val="24"/>
                <w:szCs w:val="24"/>
              </w:rPr>
              <w:t>data through consultation</w:t>
            </w:r>
            <w:r w:rsidRPr="00263484">
              <w:rPr>
                <w:rFonts w:ascii="Tahoma" w:hAnsi="Tahoma" w:cs="Tahoma"/>
                <w:sz w:val="24"/>
                <w:szCs w:val="24"/>
              </w:rPr>
              <w:t>.</w:t>
            </w:r>
          </w:p>
        </w:tc>
      </w:tr>
      <w:tr w:rsidR="00263484" w:rsidRPr="00AD6C83" w14:paraId="3080E3CC" w14:textId="77777777" w:rsidTr="000A5974">
        <w:tc>
          <w:tcPr>
            <w:tcW w:w="9016" w:type="dxa"/>
          </w:tcPr>
          <w:p w14:paraId="44133910" w14:textId="77777777" w:rsidR="00263484" w:rsidRPr="00AD6C83" w:rsidRDefault="00263484" w:rsidP="00263484">
            <w:pPr>
              <w:spacing w:before="60" w:after="60"/>
              <w:rPr>
                <w:rFonts w:ascii="Tahoma" w:hAnsi="Tahoma" w:cs="Tahoma"/>
                <w:b/>
                <w:sz w:val="24"/>
                <w:szCs w:val="24"/>
              </w:rPr>
            </w:pPr>
            <w:r w:rsidRPr="00AD6C83">
              <w:rPr>
                <w:rFonts w:ascii="Tahoma" w:hAnsi="Tahoma" w:cs="Tahoma"/>
                <w:b/>
                <w:sz w:val="24"/>
                <w:szCs w:val="24"/>
              </w:rPr>
              <w:t>What practical actions do you recommend to include or increase potential positive impact?</w:t>
            </w:r>
          </w:p>
        </w:tc>
      </w:tr>
      <w:tr w:rsidR="00263484" w:rsidRPr="00AD6C83" w14:paraId="5036683F" w14:textId="77777777" w:rsidTr="000A5974">
        <w:tc>
          <w:tcPr>
            <w:tcW w:w="9016" w:type="dxa"/>
          </w:tcPr>
          <w:p w14:paraId="69B85BFC" w14:textId="418A29A2" w:rsidR="00072C2E" w:rsidRPr="00072C2E" w:rsidRDefault="00072C2E" w:rsidP="00072C2E">
            <w:pPr>
              <w:numPr>
                <w:ilvl w:val="0"/>
                <w:numId w:val="16"/>
              </w:numPr>
              <w:tabs>
                <w:tab w:val="num" w:pos="720"/>
              </w:tabs>
              <w:spacing w:before="60" w:after="60"/>
              <w:contextualSpacing/>
              <w:rPr>
                <w:rFonts w:ascii="Tahoma" w:hAnsi="Tahoma" w:cs="Tahoma"/>
                <w:sz w:val="24"/>
                <w:szCs w:val="24"/>
              </w:rPr>
            </w:pPr>
            <w:r w:rsidRPr="00072C2E">
              <w:rPr>
                <w:rFonts w:ascii="Tahoma" w:hAnsi="Tahoma" w:cs="Tahoma"/>
                <w:sz w:val="24"/>
                <w:szCs w:val="24"/>
              </w:rPr>
              <w:t xml:space="preserve">Use the </w:t>
            </w:r>
            <w:r>
              <w:rPr>
                <w:rFonts w:ascii="Tahoma" w:hAnsi="Tahoma" w:cs="Tahoma"/>
                <w:sz w:val="24"/>
                <w:szCs w:val="24"/>
              </w:rPr>
              <w:t xml:space="preserve">consultation to </w:t>
            </w:r>
            <w:r w:rsidRPr="00072C2E">
              <w:rPr>
                <w:rFonts w:ascii="Tahoma" w:hAnsi="Tahoma" w:cs="Tahoma"/>
                <w:sz w:val="24"/>
                <w:szCs w:val="24"/>
              </w:rPr>
              <w:t>raise awareness of</w:t>
            </w:r>
            <w:r>
              <w:rPr>
                <w:rFonts w:ascii="Tahoma" w:hAnsi="Tahoma" w:cs="Tahoma"/>
                <w:sz w:val="24"/>
                <w:szCs w:val="24"/>
              </w:rPr>
              <w:t xml:space="preserve"> the value of registration/regulation, including our</w:t>
            </w:r>
            <w:r w:rsidRPr="00072C2E">
              <w:rPr>
                <w:rFonts w:ascii="Tahoma" w:hAnsi="Tahoma" w:cs="Tahoma"/>
                <w:sz w:val="24"/>
                <w:szCs w:val="24"/>
              </w:rPr>
              <w:t xml:space="preserve"> EDIB commitments.</w:t>
            </w:r>
          </w:p>
          <w:p w14:paraId="60ADB3F4" w14:textId="77777777" w:rsidR="00072C2E" w:rsidRPr="00072C2E" w:rsidRDefault="00072C2E" w:rsidP="00072C2E">
            <w:pPr>
              <w:numPr>
                <w:ilvl w:val="0"/>
                <w:numId w:val="16"/>
              </w:numPr>
              <w:tabs>
                <w:tab w:val="num" w:pos="720"/>
              </w:tabs>
              <w:spacing w:before="60" w:after="60"/>
              <w:contextualSpacing/>
              <w:rPr>
                <w:rFonts w:ascii="Tahoma" w:hAnsi="Tahoma" w:cs="Tahoma"/>
                <w:sz w:val="24"/>
                <w:szCs w:val="24"/>
              </w:rPr>
            </w:pPr>
            <w:r w:rsidRPr="00072C2E">
              <w:rPr>
                <w:rFonts w:ascii="Tahoma" w:hAnsi="Tahoma" w:cs="Tahoma"/>
                <w:sz w:val="24"/>
                <w:szCs w:val="24"/>
              </w:rPr>
              <w:t>Ensure transparent reasoning for the fee increase.</w:t>
            </w:r>
          </w:p>
          <w:p w14:paraId="639A143E" w14:textId="77777777" w:rsidR="00263484" w:rsidRDefault="00072C2E" w:rsidP="00263484">
            <w:pPr>
              <w:numPr>
                <w:ilvl w:val="0"/>
                <w:numId w:val="16"/>
              </w:numPr>
              <w:tabs>
                <w:tab w:val="num" w:pos="720"/>
              </w:tabs>
              <w:spacing w:before="60" w:after="60"/>
              <w:contextualSpacing/>
              <w:rPr>
                <w:rFonts w:ascii="Tahoma" w:hAnsi="Tahoma" w:cs="Tahoma"/>
                <w:sz w:val="24"/>
                <w:szCs w:val="24"/>
              </w:rPr>
            </w:pPr>
            <w:r w:rsidRPr="00072C2E">
              <w:rPr>
                <w:rFonts w:ascii="Tahoma" w:hAnsi="Tahoma" w:cs="Tahoma"/>
                <w:sz w:val="24"/>
                <w:szCs w:val="24"/>
              </w:rPr>
              <w:t xml:space="preserve">Engage widely with registrants to build </w:t>
            </w:r>
            <w:r>
              <w:rPr>
                <w:rFonts w:ascii="Tahoma" w:hAnsi="Tahoma" w:cs="Tahoma"/>
                <w:sz w:val="24"/>
                <w:szCs w:val="24"/>
              </w:rPr>
              <w:t>u</w:t>
            </w:r>
            <w:r w:rsidRPr="00072C2E">
              <w:rPr>
                <w:rFonts w:ascii="Tahoma" w:hAnsi="Tahoma" w:cs="Tahoma"/>
                <w:sz w:val="24"/>
                <w:szCs w:val="24"/>
              </w:rPr>
              <w:t>nderstanding.</w:t>
            </w:r>
          </w:p>
          <w:p w14:paraId="0191C4C5" w14:textId="75E81156" w:rsidR="00072C2E" w:rsidRPr="00072C2E" w:rsidRDefault="00072C2E" w:rsidP="00263484">
            <w:pPr>
              <w:numPr>
                <w:ilvl w:val="0"/>
                <w:numId w:val="16"/>
              </w:numPr>
              <w:tabs>
                <w:tab w:val="num" w:pos="720"/>
              </w:tabs>
              <w:spacing w:before="60" w:after="60"/>
              <w:contextualSpacing/>
              <w:rPr>
                <w:rFonts w:ascii="Tahoma" w:hAnsi="Tahoma" w:cs="Tahoma"/>
                <w:sz w:val="24"/>
                <w:szCs w:val="24"/>
              </w:rPr>
            </w:pPr>
            <w:r>
              <w:rPr>
                <w:rFonts w:ascii="Tahoma" w:hAnsi="Tahoma" w:cs="Tahoma"/>
                <w:sz w:val="24"/>
                <w:szCs w:val="24"/>
              </w:rPr>
              <w:t xml:space="preserve">While it is unlikely that a fee increase will be met favourably, we can use this activity to demonstrate our organisation values to be </w:t>
            </w:r>
            <w:r>
              <w:rPr>
                <w:rFonts w:ascii="Tahoma" w:hAnsi="Tahoma" w:cs="Tahoma"/>
                <w:b/>
                <w:bCs/>
                <w:sz w:val="24"/>
                <w:szCs w:val="24"/>
              </w:rPr>
              <w:t>collaborative, influential, respectful and evidence-informed.</w:t>
            </w:r>
            <w:r>
              <w:rPr>
                <w:rFonts w:ascii="Tahoma" w:hAnsi="Tahoma" w:cs="Tahoma"/>
                <w:sz w:val="24"/>
                <w:szCs w:val="24"/>
              </w:rPr>
              <w:t xml:space="preserve"> We would hope this approach may lead, in some cases, to increased trust.</w:t>
            </w:r>
          </w:p>
        </w:tc>
      </w:tr>
    </w:tbl>
    <w:p w14:paraId="524A18F2" w14:textId="5DB94222" w:rsidR="00AD6C83" w:rsidRDefault="00AD6C83" w:rsidP="00AD6C83">
      <w:pPr>
        <w:spacing w:after="0"/>
        <w:rPr>
          <w:rFonts w:ascii="Tahoma" w:hAnsi="Tahoma" w:cs="Tahoma"/>
          <w:b/>
          <w:sz w:val="24"/>
          <w:szCs w:val="24"/>
        </w:rPr>
      </w:pPr>
    </w:p>
    <w:p w14:paraId="272AFB41" w14:textId="77777777" w:rsidR="00E57964" w:rsidRDefault="00E57964" w:rsidP="00AD6C83">
      <w:pPr>
        <w:spacing w:after="0"/>
        <w:rPr>
          <w:rFonts w:ascii="Tahoma" w:hAnsi="Tahoma" w:cs="Tahoma"/>
          <w:b/>
          <w:sz w:val="24"/>
          <w:szCs w:val="24"/>
        </w:rPr>
      </w:pPr>
    </w:p>
    <w:p w14:paraId="5E78DF82" w14:textId="77777777" w:rsidR="00072C2E" w:rsidRDefault="00072C2E" w:rsidP="00AD6C83">
      <w:pPr>
        <w:spacing w:after="0"/>
        <w:rPr>
          <w:rFonts w:ascii="Tahoma" w:hAnsi="Tahoma" w:cs="Tahoma"/>
          <w:b/>
          <w:sz w:val="24"/>
          <w:szCs w:val="24"/>
        </w:rPr>
      </w:pPr>
    </w:p>
    <w:p w14:paraId="7FABDBF8" w14:textId="77777777" w:rsidR="00AD6C83" w:rsidRPr="00AD6C83" w:rsidRDefault="00AD6C83" w:rsidP="00AD6C83">
      <w:pPr>
        <w:spacing w:after="0"/>
        <w:rPr>
          <w:rFonts w:ascii="Tahoma" w:hAnsi="Tahoma" w:cs="Tahoma"/>
          <w:b/>
          <w:sz w:val="24"/>
          <w:szCs w:val="24"/>
        </w:rPr>
      </w:pPr>
      <w:r w:rsidRPr="00AD6C83">
        <w:rPr>
          <w:rFonts w:ascii="Tahoma" w:hAnsi="Tahoma" w:cs="Tahoma"/>
          <w:b/>
          <w:sz w:val="24"/>
          <w:szCs w:val="24"/>
        </w:rPr>
        <w:lastRenderedPageBreak/>
        <w:t>Step 6 – monitoring, evaluation and review</w:t>
      </w:r>
    </w:p>
    <w:p w14:paraId="7F22B40C" w14:textId="45B59B7C" w:rsidR="00AD6C83" w:rsidRDefault="00AD6C83" w:rsidP="00AD6C83">
      <w:pPr>
        <w:spacing w:after="0"/>
        <w:rPr>
          <w:rFonts w:ascii="Tahoma" w:hAnsi="Tahoma" w:cs="Tahoma"/>
          <w:b/>
          <w:sz w:val="24"/>
          <w:szCs w:val="24"/>
        </w:rPr>
      </w:pPr>
    </w:p>
    <w:tbl>
      <w:tblPr>
        <w:tblStyle w:val="TableGrid1"/>
        <w:tblW w:w="9179" w:type="dxa"/>
        <w:tblLook w:val="04A0" w:firstRow="1" w:lastRow="0" w:firstColumn="1" w:lastColumn="0" w:noHBand="0" w:noVBand="1"/>
      </w:tblPr>
      <w:tblGrid>
        <w:gridCol w:w="9179"/>
      </w:tblGrid>
      <w:tr w:rsidR="00AD6C83" w:rsidRPr="00AD6C83" w14:paraId="5F5B1125" w14:textId="77777777">
        <w:tc>
          <w:tcPr>
            <w:tcW w:w="9179" w:type="dxa"/>
          </w:tcPr>
          <w:p w14:paraId="71623368"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How will you monitor the impact/effectiveness of the policy/activity?</w:t>
            </w:r>
          </w:p>
        </w:tc>
      </w:tr>
      <w:tr w:rsidR="00AD6C83" w:rsidRPr="00AD6C83" w14:paraId="7A7A965F" w14:textId="77777777">
        <w:tc>
          <w:tcPr>
            <w:tcW w:w="9179" w:type="dxa"/>
          </w:tcPr>
          <w:p w14:paraId="5513EC7C" w14:textId="2C60FAEF" w:rsidR="00E50CAC" w:rsidRPr="00E50CAC" w:rsidRDefault="00E50CAC" w:rsidP="00E50CAC">
            <w:pPr>
              <w:numPr>
                <w:ilvl w:val="0"/>
                <w:numId w:val="18"/>
              </w:numPr>
              <w:tabs>
                <w:tab w:val="num" w:pos="720"/>
              </w:tabs>
              <w:spacing w:before="60" w:after="60"/>
              <w:rPr>
                <w:rFonts w:ascii="Tahoma" w:hAnsi="Tahoma" w:cs="Tahoma"/>
                <w:sz w:val="24"/>
                <w:szCs w:val="24"/>
              </w:rPr>
            </w:pPr>
            <w:r>
              <w:rPr>
                <w:rFonts w:ascii="Tahoma" w:hAnsi="Tahoma" w:cs="Tahoma"/>
                <w:sz w:val="24"/>
                <w:szCs w:val="24"/>
              </w:rPr>
              <w:t>A</w:t>
            </w:r>
            <w:r w:rsidRPr="00E50CAC">
              <w:rPr>
                <w:rFonts w:ascii="Tahoma" w:hAnsi="Tahoma" w:cs="Tahoma"/>
                <w:sz w:val="24"/>
                <w:szCs w:val="24"/>
              </w:rPr>
              <w:t>nalysis of fee</w:t>
            </w:r>
            <w:r w:rsidRPr="00E50CAC">
              <w:rPr>
                <w:rFonts w:ascii="Tahoma" w:hAnsi="Tahoma" w:cs="Tahoma"/>
                <w:sz w:val="24"/>
                <w:szCs w:val="24"/>
              </w:rPr>
              <w:noBreakHyphen/>
              <w:t>related enquiries, complaints, and hardship requests.</w:t>
            </w:r>
          </w:p>
          <w:p w14:paraId="78643FF0" w14:textId="634ACE74" w:rsidR="00E50CAC" w:rsidRPr="00E50CAC" w:rsidRDefault="00E50CAC" w:rsidP="00E50CAC">
            <w:pPr>
              <w:numPr>
                <w:ilvl w:val="0"/>
                <w:numId w:val="18"/>
              </w:numPr>
              <w:tabs>
                <w:tab w:val="num" w:pos="720"/>
              </w:tabs>
              <w:spacing w:before="60" w:after="60"/>
              <w:rPr>
                <w:rFonts w:ascii="Tahoma" w:hAnsi="Tahoma" w:cs="Tahoma"/>
                <w:sz w:val="24"/>
                <w:szCs w:val="24"/>
              </w:rPr>
            </w:pPr>
            <w:r w:rsidRPr="00E50CAC">
              <w:rPr>
                <w:rFonts w:ascii="Tahoma" w:hAnsi="Tahoma" w:cs="Tahoma"/>
                <w:sz w:val="24"/>
                <w:szCs w:val="24"/>
              </w:rPr>
              <w:t xml:space="preserve">Monitoring uptake of reduced fees by </w:t>
            </w:r>
            <w:r>
              <w:rPr>
                <w:rFonts w:ascii="Tahoma" w:hAnsi="Tahoma" w:cs="Tahoma"/>
                <w:sz w:val="24"/>
                <w:szCs w:val="24"/>
              </w:rPr>
              <w:t xml:space="preserve">those with </w:t>
            </w:r>
            <w:r w:rsidRPr="00E50CAC">
              <w:rPr>
                <w:rFonts w:ascii="Tahoma" w:hAnsi="Tahoma" w:cs="Tahoma"/>
                <w:sz w:val="24"/>
                <w:szCs w:val="24"/>
              </w:rPr>
              <w:t>protected characteristic (where data exists).</w:t>
            </w:r>
          </w:p>
          <w:p w14:paraId="7555DFE0" w14:textId="6DCE37E9" w:rsidR="00AD6C83" w:rsidRPr="00E50CAC" w:rsidRDefault="00E50CAC" w:rsidP="00E50CAC">
            <w:pPr>
              <w:numPr>
                <w:ilvl w:val="0"/>
                <w:numId w:val="18"/>
              </w:numPr>
              <w:tabs>
                <w:tab w:val="num" w:pos="720"/>
              </w:tabs>
              <w:spacing w:before="60" w:after="60"/>
              <w:rPr>
                <w:rFonts w:ascii="Tahoma" w:hAnsi="Tahoma" w:cs="Tahoma"/>
                <w:sz w:val="24"/>
                <w:szCs w:val="24"/>
              </w:rPr>
            </w:pPr>
            <w:r w:rsidRPr="00E50CAC">
              <w:rPr>
                <w:rFonts w:ascii="Tahoma" w:hAnsi="Tahoma" w:cs="Tahoma"/>
                <w:sz w:val="24"/>
                <w:szCs w:val="24"/>
              </w:rPr>
              <w:t>Review of registrant numbers and demographic shifts.</w:t>
            </w:r>
          </w:p>
        </w:tc>
      </w:tr>
      <w:tr w:rsidR="00AD6C83" w:rsidRPr="00AD6C83" w14:paraId="14CD4667" w14:textId="77777777">
        <w:tc>
          <w:tcPr>
            <w:tcW w:w="9179" w:type="dxa"/>
          </w:tcPr>
          <w:p w14:paraId="4BE7C068"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What is the impact of the policy/activity over time?</w:t>
            </w:r>
          </w:p>
        </w:tc>
      </w:tr>
      <w:tr w:rsidR="00AD6C83" w:rsidRPr="00AD6C83" w14:paraId="3D56127A" w14:textId="77777777">
        <w:tc>
          <w:tcPr>
            <w:tcW w:w="9179" w:type="dxa"/>
          </w:tcPr>
          <w:p w14:paraId="24CFA8F2" w14:textId="77777777" w:rsidR="00B6790E" w:rsidRPr="00B6790E" w:rsidRDefault="00B6790E" w:rsidP="00B6790E">
            <w:pPr>
              <w:numPr>
                <w:ilvl w:val="0"/>
                <w:numId w:val="19"/>
              </w:numPr>
              <w:tabs>
                <w:tab w:val="num" w:pos="720"/>
              </w:tabs>
              <w:spacing w:before="60" w:after="60"/>
              <w:rPr>
                <w:rFonts w:ascii="Tahoma" w:hAnsi="Tahoma" w:cs="Tahoma"/>
                <w:bCs/>
                <w:sz w:val="24"/>
                <w:szCs w:val="24"/>
              </w:rPr>
            </w:pPr>
            <w:r w:rsidRPr="00B6790E">
              <w:rPr>
                <w:rFonts w:ascii="Tahoma" w:hAnsi="Tahoma" w:cs="Tahoma"/>
                <w:bCs/>
                <w:sz w:val="24"/>
                <w:szCs w:val="24"/>
              </w:rPr>
              <w:t>Assess whether the fee increase contributes to attrition among specific groups.</w:t>
            </w:r>
          </w:p>
          <w:p w14:paraId="2212911F" w14:textId="5EABCA8F" w:rsidR="00744E99" w:rsidRPr="00B6790E" w:rsidRDefault="00B6790E" w:rsidP="00B6790E">
            <w:pPr>
              <w:numPr>
                <w:ilvl w:val="0"/>
                <w:numId w:val="19"/>
              </w:numPr>
              <w:tabs>
                <w:tab w:val="num" w:pos="720"/>
              </w:tabs>
              <w:spacing w:before="60" w:after="60"/>
              <w:rPr>
                <w:rFonts w:ascii="Tahoma" w:hAnsi="Tahoma" w:cs="Tahoma"/>
                <w:bCs/>
                <w:sz w:val="24"/>
                <w:szCs w:val="24"/>
              </w:rPr>
            </w:pPr>
            <w:r w:rsidRPr="00B6790E">
              <w:rPr>
                <w:rFonts w:ascii="Tahoma" w:hAnsi="Tahoma" w:cs="Tahoma"/>
                <w:bCs/>
                <w:sz w:val="24"/>
                <w:szCs w:val="24"/>
              </w:rPr>
              <w:t>Evaluate whether mitigation measures are effective.</w:t>
            </w:r>
          </w:p>
        </w:tc>
      </w:tr>
      <w:tr w:rsidR="00AD6C83" w:rsidRPr="00AD6C83" w14:paraId="3460E8AF" w14:textId="77777777">
        <w:tc>
          <w:tcPr>
            <w:tcW w:w="9179" w:type="dxa"/>
          </w:tcPr>
          <w:p w14:paraId="2A0F9F59"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Where/how will this EIA be published and updated?</w:t>
            </w:r>
          </w:p>
        </w:tc>
      </w:tr>
      <w:tr w:rsidR="00AD6C83" w:rsidRPr="00AD6C83" w14:paraId="49947F12" w14:textId="77777777">
        <w:tc>
          <w:tcPr>
            <w:tcW w:w="9179" w:type="dxa"/>
          </w:tcPr>
          <w:p w14:paraId="6DA0F200" w14:textId="0BDFA713" w:rsidR="00B6790E" w:rsidRPr="00B6790E" w:rsidRDefault="00B6790E" w:rsidP="00B6790E">
            <w:pPr>
              <w:numPr>
                <w:ilvl w:val="0"/>
                <w:numId w:val="20"/>
              </w:numPr>
              <w:tabs>
                <w:tab w:val="num" w:pos="720"/>
              </w:tabs>
              <w:spacing w:before="60" w:after="60"/>
              <w:rPr>
                <w:rFonts w:ascii="Tahoma" w:hAnsi="Tahoma" w:cs="Tahoma"/>
                <w:sz w:val="24"/>
                <w:szCs w:val="24"/>
              </w:rPr>
            </w:pPr>
            <w:r>
              <w:rPr>
                <w:rFonts w:ascii="Tahoma" w:hAnsi="Tahoma" w:cs="Tahoma"/>
                <w:sz w:val="24"/>
                <w:szCs w:val="24"/>
              </w:rPr>
              <w:t>We will p</w:t>
            </w:r>
            <w:r w:rsidRPr="00B6790E">
              <w:rPr>
                <w:rFonts w:ascii="Tahoma" w:hAnsi="Tahoma" w:cs="Tahoma"/>
                <w:sz w:val="24"/>
                <w:szCs w:val="24"/>
              </w:rPr>
              <w:t>ublish the EIA alongside the fee</w:t>
            </w:r>
            <w:r w:rsidRPr="00B6790E">
              <w:rPr>
                <w:rFonts w:ascii="Tahoma" w:hAnsi="Tahoma" w:cs="Tahoma"/>
                <w:sz w:val="24"/>
                <w:szCs w:val="24"/>
              </w:rPr>
              <w:noBreakHyphen/>
              <w:t>increase decision.</w:t>
            </w:r>
          </w:p>
          <w:p w14:paraId="04CD0DBB" w14:textId="566A003A" w:rsidR="00AD6C83" w:rsidRPr="00B6790E" w:rsidRDefault="00B6790E" w:rsidP="00B6790E">
            <w:pPr>
              <w:numPr>
                <w:ilvl w:val="0"/>
                <w:numId w:val="20"/>
              </w:numPr>
              <w:tabs>
                <w:tab w:val="num" w:pos="720"/>
              </w:tabs>
              <w:spacing w:before="60" w:after="60"/>
              <w:rPr>
                <w:rFonts w:ascii="Tahoma" w:hAnsi="Tahoma" w:cs="Tahoma"/>
                <w:sz w:val="24"/>
                <w:szCs w:val="24"/>
              </w:rPr>
            </w:pPr>
            <w:r w:rsidRPr="00B6790E">
              <w:rPr>
                <w:rFonts w:ascii="Tahoma" w:hAnsi="Tahoma" w:cs="Tahoma"/>
                <w:sz w:val="24"/>
                <w:szCs w:val="24"/>
              </w:rPr>
              <w:t>Update annually or sooner if significant impacts emerge.</w:t>
            </w:r>
          </w:p>
        </w:tc>
      </w:tr>
    </w:tbl>
    <w:p w14:paraId="60DBC1F5" w14:textId="0135CFDE" w:rsidR="00AD6C83" w:rsidRDefault="00AD6C83" w:rsidP="00AD6C83">
      <w:pPr>
        <w:spacing w:after="0"/>
        <w:rPr>
          <w:rFonts w:ascii="Tahoma" w:hAnsi="Tahoma" w:cs="Tahoma"/>
          <w:sz w:val="24"/>
          <w:szCs w:val="24"/>
        </w:rPr>
      </w:pPr>
    </w:p>
    <w:p w14:paraId="69ACCDD6" w14:textId="77777777" w:rsidR="00AD6C83" w:rsidRPr="00AD6C83" w:rsidRDefault="00AD6C83" w:rsidP="00AD6C83">
      <w:pPr>
        <w:spacing w:after="0"/>
        <w:rPr>
          <w:rFonts w:ascii="Tahoma" w:hAnsi="Tahoma" w:cs="Tahoma"/>
          <w:b/>
          <w:sz w:val="24"/>
          <w:szCs w:val="24"/>
        </w:rPr>
      </w:pPr>
      <w:r w:rsidRPr="00AD6C83">
        <w:rPr>
          <w:rFonts w:ascii="Tahoma" w:hAnsi="Tahoma" w:cs="Tahoma"/>
          <w:b/>
          <w:sz w:val="24"/>
          <w:szCs w:val="24"/>
        </w:rPr>
        <w:t>Step 7 – action planning</w:t>
      </w:r>
    </w:p>
    <w:p w14:paraId="256171EC" w14:textId="6D538907" w:rsidR="00AD6C83" w:rsidRDefault="00AD6C83" w:rsidP="00AD6C83">
      <w:pPr>
        <w:spacing w:after="0"/>
        <w:rPr>
          <w:rFonts w:ascii="Tahoma" w:hAnsi="Tahoma" w:cs="Tahoma"/>
          <w:sz w:val="24"/>
          <w:szCs w:val="24"/>
        </w:rPr>
      </w:pPr>
    </w:p>
    <w:tbl>
      <w:tblPr>
        <w:tblStyle w:val="TableGrid1"/>
        <w:tblW w:w="9180" w:type="dxa"/>
        <w:tblLook w:val="04A0" w:firstRow="1" w:lastRow="0" w:firstColumn="1" w:lastColumn="0" w:noHBand="0" w:noVBand="1"/>
      </w:tblPr>
      <w:tblGrid>
        <w:gridCol w:w="5240"/>
        <w:gridCol w:w="2268"/>
        <w:gridCol w:w="1672"/>
      </w:tblGrid>
      <w:tr w:rsidR="00AD6C83" w:rsidRPr="00AD6C83" w14:paraId="37AF2767" w14:textId="77777777">
        <w:tc>
          <w:tcPr>
            <w:tcW w:w="9180" w:type="dxa"/>
            <w:gridSpan w:val="3"/>
          </w:tcPr>
          <w:p w14:paraId="265C22C8"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Please detail any actions that need to be taken as a result of this EIA</w:t>
            </w:r>
          </w:p>
        </w:tc>
      </w:tr>
      <w:tr w:rsidR="00AD6C83" w:rsidRPr="00AD6C83" w14:paraId="05E5864B" w14:textId="77777777" w:rsidTr="0011328D">
        <w:tc>
          <w:tcPr>
            <w:tcW w:w="5240" w:type="dxa"/>
          </w:tcPr>
          <w:p w14:paraId="55875E9A"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Action</w:t>
            </w:r>
          </w:p>
        </w:tc>
        <w:tc>
          <w:tcPr>
            <w:tcW w:w="2268" w:type="dxa"/>
          </w:tcPr>
          <w:p w14:paraId="45451F06"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Owner</w:t>
            </w:r>
          </w:p>
        </w:tc>
        <w:tc>
          <w:tcPr>
            <w:tcW w:w="1672" w:type="dxa"/>
          </w:tcPr>
          <w:p w14:paraId="07C4044C" w14:textId="77777777" w:rsidR="00AD6C83" w:rsidRPr="00AD6C83" w:rsidRDefault="00AD6C83">
            <w:pPr>
              <w:spacing w:before="60" w:after="60"/>
              <w:rPr>
                <w:rFonts w:ascii="Tahoma" w:hAnsi="Tahoma" w:cs="Tahoma"/>
                <w:b/>
                <w:sz w:val="24"/>
                <w:szCs w:val="24"/>
              </w:rPr>
            </w:pPr>
            <w:r w:rsidRPr="00AD6C83">
              <w:rPr>
                <w:rFonts w:ascii="Tahoma" w:hAnsi="Tahoma" w:cs="Tahoma"/>
                <w:b/>
                <w:sz w:val="24"/>
                <w:szCs w:val="24"/>
              </w:rPr>
              <w:t>Date</w:t>
            </w:r>
          </w:p>
        </w:tc>
      </w:tr>
      <w:tr w:rsidR="00AD6C83" w:rsidRPr="00AD6C83" w14:paraId="213ADE0C" w14:textId="77777777" w:rsidTr="0011328D">
        <w:tc>
          <w:tcPr>
            <w:tcW w:w="5240" w:type="dxa"/>
          </w:tcPr>
          <w:p w14:paraId="515DA4F1" w14:textId="47DBC2EE" w:rsidR="00AD6C83" w:rsidRPr="00AD6C83" w:rsidRDefault="002D7BAF">
            <w:pPr>
              <w:spacing w:before="60" w:after="60"/>
              <w:rPr>
                <w:rFonts w:ascii="Tahoma" w:hAnsi="Tahoma" w:cs="Tahoma"/>
                <w:sz w:val="24"/>
                <w:szCs w:val="24"/>
              </w:rPr>
            </w:pPr>
            <w:r>
              <w:rPr>
                <w:rFonts w:ascii="Tahoma" w:hAnsi="Tahoma" w:cs="Tahoma"/>
                <w:sz w:val="24"/>
                <w:szCs w:val="24"/>
              </w:rPr>
              <w:t>Ensure Communications plan reflects EIA and mitigations</w:t>
            </w:r>
          </w:p>
        </w:tc>
        <w:tc>
          <w:tcPr>
            <w:tcW w:w="2268" w:type="dxa"/>
          </w:tcPr>
          <w:p w14:paraId="108D8626" w14:textId="784B3E87" w:rsidR="00AD6C83" w:rsidRPr="00AD6C83" w:rsidRDefault="00BB6E6D">
            <w:pPr>
              <w:spacing w:before="60" w:after="60"/>
              <w:rPr>
                <w:rFonts w:ascii="Tahoma" w:hAnsi="Tahoma" w:cs="Tahoma"/>
                <w:sz w:val="24"/>
                <w:szCs w:val="24"/>
              </w:rPr>
            </w:pPr>
            <w:r>
              <w:rPr>
                <w:rFonts w:ascii="Tahoma" w:hAnsi="Tahoma" w:cs="Tahoma"/>
                <w:sz w:val="24"/>
                <w:szCs w:val="24"/>
              </w:rPr>
              <w:t xml:space="preserve">Head of Communications </w:t>
            </w:r>
          </w:p>
        </w:tc>
        <w:tc>
          <w:tcPr>
            <w:tcW w:w="1672" w:type="dxa"/>
          </w:tcPr>
          <w:p w14:paraId="2060160E" w14:textId="45D5D0BA" w:rsidR="00AD6C83" w:rsidRPr="00AD6C83" w:rsidRDefault="0011328D">
            <w:pPr>
              <w:spacing w:before="60" w:after="60"/>
              <w:rPr>
                <w:rFonts w:ascii="Tahoma" w:hAnsi="Tahoma" w:cs="Tahoma"/>
                <w:sz w:val="24"/>
                <w:szCs w:val="24"/>
              </w:rPr>
            </w:pPr>
            <w:r>
              <w:rPr>
                <w:rFonts w:ascii="Tahoma" w:hAnsi="Tahoma" w:cs="Tahoma"/>
                <w:sz w:val="24"/>
                <w:szCs w:val="24"/>
              </w:rPr>
              <w:t>May 2026</w:t>
            </w:r>
          </w:p>
        </w:tc>
      </w:tr>
      <w:tr w:rsidR="00AD6C83" w:rsidRPr="00AD6C83" w14:paraId="3E2E5A33" w14:textId="77777777" w:rsidTr="0011328D">
        <w:tc>
          <w:tcPr>
            <w:tcW w:w="5240" w:type="dxa"/>
          </w:tcPr>
          <w:p w14:paraId="6A65265B" w14:textId="47DC1783" w:rsidR="00AD6C83" w:rsidRPr="00AD6C83" w:rsidRDefault="0011328D">
            <w:pPr>
              <w:spacing w:before="60" w:after="60"/>
              <w:rPr>
                <w:rFonts w:ascii="Tahoma" w:hAnsi="Tahoma" w:cs="Tahoma"/>
                <w:sz w:val="24"/>
                <w:szCs w:val="24"/>
              </w:rPr>
            </w:pPr>
            <w:r>
              <w:rPr>
                <w:rFonts w:ascii="Tahoma" w:hAnsi="Tahoma" w:cs="Tahoma"/>
                <w:sz w:val="24"/>
                <w:szCs w:val="24"/>
              </w:rPr>
              <w:t>Collect data through consultation</w:t>
            </w:r>
          </w:p>
        </w:tc>
        <w:tc>
          <w:tcPr>
            <w:tcW w:w="2268" w:type="dxa"/>
          </w:tcPr>
          <w:p w14:paraId="457D7382" w14:textId="10F4201F" w:rsidR="00AD6C83" w:rsidRPr="00AD6C83" w:rsidRDefault="00BB6E6D">
            <w:pPr>
              <w:spacing w:before="60" w:after="60"/>
              <w:rPr>
                <w:rFonts w:ascii="Tahoma" w:hAnsi="Tahoma" w:cs="Tahoma"/>
                <w:sz w:val="24"/>
                <w:szCs w:val="24"/>
              </w:rPr>
            </w:pPr>
            <w:r>
              <w:rPr>
                <w:rFonts w:ascii="Tahoma" w:hAnsi="Tahoma" w:cs="Tahoma"/>
                <w:sz w:val="24"/>
                <w:szCs w:val="24"/>
              </w:rPr>
              <w:t>Communications</w:t>
            </w:r>
          </w:p>
        </w:tc>
        <w:tc>
          <w:tcPr>
            <w:tcW w:w="1672" w:type="dxa"/>
          </w:tcPr>
          <w:p w14:paraId="78C52521" w14:textId="5569ABED" w:rsidR="00AD6C83" w:rsidRPr="00AD6C83" w:rsidRDefault="00BB6E6D">
            <w:pPr>
              <w:spacing w:before="60" w:after="60"/>
              <w:rPr>
                <w:rFonts w:ascii="Tahoma" w:hAnsi="Tahoma" w:cs="Tahoma"/>
                <w:sz w:val="24"/>
                <w:szCs w:val="24"/>
              </w:rPr>
            </w:pPr>
            <w:r>
              <w:rPr>
                <w:rFonts w:ascii="Tahoma" w:hAnsi="Tahoma" w:cs="Tahoma"/>
                <w:sz w:val="24"/>
                <w:szCs w:val="24"/>
              </w:rPr>
              <w:t>During consultation</w:t>
            </w:r>
          </w:p>
        </w:tc>
      </w:tr>
      <w:tr w:rsidR="0011328D" w:rsidRPr="00AD6C83" w14:paraId="05FF6878" w14:textId="77777777" w:rsidTr="0011328D">
        <w:tc>
          <w:tcPr>
            <w:tcW w:w="5240" w:type="dxa"/>
          </w:tcPr>
          <w:p w14:paraId="05DDC914" w14:textId="327062E1" w:rsidR="0011328D" w:rsidRDefault="00BB6E6D">
            <w:pPr>
              <w:spacing w:before="60" w:after="60"/>
              <w:rPr>
                <w:rFonts w:ascii="Tahoma" w:hAnsi="Tahoma" w:cs="Tahoma"/>
                <w:sz w:val="24"/>
                <w:szCs w:val="24"/>
              </w:rPr>
            </w:pPr>
            <w:r>
              <w:rPr>
                <w:rFonts w:ascii="Tahoma" w:hAnsi="Tahoma" w:cs="Tahoma"/>
                <w:sz w:val="24"/>
                <w:szCs w:val="24"/>
              </w:rPr>
              <w:t xml:space="preserve">Analyse consultation responses including </w:t>
            </w:r>
            <w:r w:rsidR="00A8552D">
              <w:rPr>
                <w:rFonts w:ascii="Tahoma" w:hAnsi="Tahoma" w:cs="Tahoma"/>
                <w:sz w:val="24"/>
                <w:szCs w:val="24"/>
              </w:rPr>
              <w:t>equality monitoring data</w:t>
            </w:r>
          </w:p>
        </w:tc>
        <w:tc>
          <w:tcPr>
            <w:tcW w:w="2268" w:type="dxa"/>
          </w:tcPr>
          <w:p w14:paraId="2877C47B" w14:textId="641E91E0" w:rsidR="0011328D" w:rsidRPr="00AD6C83" w:rsidRDefault="00A8552D">
            <w:pPr>
              <w:spacing w:before="60" w:after="60"/>
              <w:rPr>
                <w:rFonts w:ascii="Tahoma" w:hAnsi="Tahoma" w:cs="Tahoma"/>
                <w:sz w:val="24"/>
                <w:szCs w:val="24"/>
              </w:rPr>
            </w:pPr>
            <w:r>
              <w:rPr>
                <w:rFonts w:ascii="Tahoma" w:hAnsi="Tahoma" w:cs="Tahoma"/>
                <w:sz w:val="24"/>
                <w:szCs w:val="24"/>
              </w:rPr>
              <w:t>Chief Executive and Registrar</w:t>
            </w:r>
          </w:p>
        </w:tc>
        <w:tc>
          <w:tcPr>
            <w:tcW w:w="1672" w:type="dxa"/>
          </w:tcPr>
          <w:p w14:paraId="15B96FB6" w14:textId="3E657347" w:rsidR="0011328D" w:rsidRPr="00AD6C83" w:rsidRDefault="00A8552D">
            <w:pPr>
              <w:spacing w:before="60" w:after="60"/>
              <w:rPr>
                <w:rFonts w:ascii="Tahoma" w:hAnsi="Tahoma" w:cs="Tahoma"/>
                <w:sz w:val="24"/>
                <w:szCs w:val="24"/>
              </w:rPr>
            </w:pPr>
            <w:r>
              <w:rPr>
                <w:rFonts w:ascii="Tahoma" w:hAnsi="Tahoma" w:cs="Tahoma"/>
                <w:sz w:val="24"/>
                <w:szCs w:val="24"/>
              </w:rPr>
              <w:t>Post consultation</w:t>
            </w:r>
          </w:p>
        </w:tc>
      </w:tr>
    </w:tbl>
    <w:p w14:paraId="13473012" w14:textId="77777777" w:rsidR="00AD6C83" w:rsidRPr="00AD6C83" w:rsidRDefault="00AD6C83" w:rsidP="00AD6C83">
      <w:pPr>
        <w:rPr>
          <w:rFonts w:ascii="Tahoma" w:eastAsia="Calibri" w:hAnsi="Tahoma" w:cs="Tahoma"/>
          <w:sz w:val="24"/>
          <w:szCs w:val="24"/>
        </w:rPr>
      </w:pPr>
    </w:p>
    <w:p w14:paraId="1D25ABA1" w14:textId="03EA9DDC" w:rsidR="00F8554B" w:rsidRDefault="00831B93" w:rsidP="00AD6C83">
      <w:pPr>
        <w:rPr>
          <w:rFonts w:ascii="Tahoma" w:hAnsi="Tahoma" w:cs="Tahoma"/>
          <w:sz w:val="24"/>
          <w:szCs w:val="24"/>
        </w:rPr>
      </w:pPr>
      <w:r>
        <w:rPr>
          <w:rFonts w:ascii="Tahoma" w:hAnsi="Tahoma" w:cs="Tahoma"/>
          <w:b/>
          <w:bCs/>
          <w:sz w:val="24"/>
          <w:szCs w:val="24"/>
        </w:rPr>
        <w:t>Document history: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4"/>
        <w:gridCol w:w="1316"/>
        <w:gridCol w:w="4582"/>
        <w:gridCol w:w="1994"/>
      </w:tblGrid>
      <w:tr w:rsidR="0066139E" w:rsidRPr="00AE596D" w14:paraId="65EA368B" w14:textId="77777777" w:rsidTr="00196217">
        <w:trPr>
          <w:trHeight w:val="350"/>
        </w:trPr>
        <w:tc>
          <w:tcPr>
            <w:tcW w:w="623" w:type="pct"/>
            <w:shd w:val="clear" w:color="auto" w:fill="C0C0C0"/>
          </w:tcPr>
          <w:p w14:paraId="7151BBB8" w14:textId="77777777" w:rsidR="0066139E" w:rsidRPr="00AE596D" w:rsidRDefault="0066139E" w:rsidP="00196217">
            <w:pPr>
              <w:rPr>
                <w:rFonts w:ascii="Tahoma" w:hAnsi="Tahoma" w:cs="Tahoma"/>
                <w:b/>
                <w:szCs w:val="28"/>
              </w:rPr>
            </w:pPr>
            <w:r w:rsidRPr="00AE596D">
              <w:rPr>
                <w:rFonts w:ascii="Tahoma" w:hAnsi="Tahoma" w:cs="Tahoma"/>
                <w:b/>
                <w:szCs w:val="28"/>
              </w:rPr>
              <w:t>Version</w:t>
            </w:r>
          </w:p>
        </w:tc>
        <w:tc>
          <w:tcPr>
            <w:tcW w:w="730" w:type="pct"/>
            <w:shd w:val="clear" w:color="auto" w:fill="C0C0C0"/>
          </w:tcPr>
          <w:p w14:paraId="679B6CEA" w14:textId="77777777" w:rsidR="0066139E" w:rsidRPr="00AE596D" w:rsidRDefault="0066139E" w:rsidP="00196217">
            <w:pPr>
              <w:rPr>
                <w:rFonts w:ascii="Tahoma" w:hAnsi="Tahoma" w:cs="Tahoma"/>
                <w:b/>
                <w:szCs w:val="28"/>
              </w:rPr>
            </w:pPr>
            <w:r w:rsidRPr="00AE596D">
              <w:rPr>
                <w:rFonts w:ascii="Tahoma" w:hAnsi="Tahoma" w:cs="Tahoma"/>
                <w:b/>
                <w:szCs w:val="28"/>
              </w:rPr>
              <w:t>Date</w:t>
            </w:r>
          </w:p>
        </w:tc>
        <w:tc>
          <w:tcPr>
            <w:tcW w:w="2541" w:type="pct"/>
            <w:shd w:val="clear" w:color="auto" w:fill="C0C0C0"/>
          </w:tcPr>
          <w:p w14:paraId="50AE3C93" w14:textId="77777777" w:rsidR="0066139E" w:rsidRPr="00AE596D" w:rsidRDefault="0066139E" w:rsidP="00196217">
            <w:pPr>
              <w:rPr>
                <w:rFonts w:ascii="Tahoma" w:hAnsi="Tahoma" w:cs="Tahoma"/>
                <w:b/>
                <w:szCs w:val="28"/>
              </w:rPr>
            </w:pPr>
            <w:r w:rsidRPr="00AE596D">
              <w:rPr>
                <w:rFonts w:ascii="Tahoma" w:hAnsi="Tahoma" w:cs="Tahoma"/>
                <w:b/>
                <w:szCs w:val="28"/>
              </w:rPr>
              <w:t>Description of Change</w:t>
            </w:r>
          </w:p>
        </w:tc>
        <w:tc>
          <w:tcPr>
            <w:tcW w:w="1107" w:type="pct"/>
            <w:shd w:val="clear" w:color="auto" w:fill="C0C0C0"/>
          </w:tcPr>
          <w:p w14:paraId="4756BF00" w14:textId="77777777" w:rsidR="0066139E" w:rsidRPr="00AE596D" w:rsidRDefault="0066139E" w:rsidP="00196217">
            <w:pPr>
              <w:rPr>
                <w:rFonts w:ascii="Tahoma" w:hAnsi="Tahoma" w:cs="Tahoma"/>
                <w:b/>
                <w:szCs w:val="28"/>
              </w:rPr>
            </w:pPr>
            <w:r w:rsidRPr="00AE596D">
              <w:rPr>
                <w:rFonts w:ascii="Tahoma" w:hAnsi="Tahoma" w:cs="Tahoma"/>
                <w:b/>
                <w:szCs w:val="28"/>
              </w:rPr>
              <w:t>Author</w:t>
            </w:r>
          </w:p>
        </w:tc>
      </w:tr>
      <w:tr w:rsidR="0066139E" w:rsidRPr="00AE596D" w14:paraId="6B7837FB" w14:textId="77777777" w:rsidTr="00196217">
        <w:tc>
          <w:tcPr>
            <w:tcW w:w="623" w:type="pct"/>
          </w:tcPr>
          <w:p w14:paraId="653B60A4" w14:textId="77777777" w:rsidR="0066139E" w:rsidRPr="00AE596D" w:rsidRDefault="0066139E" w:rsidP="00196217">
            <w:pPr>
              <w:rPr>
                <w:rFonts w:ascii="Tahoma" w:hAnsi="Tahoma" w:cs="Tahoma"/>
                <w:szCs w:val="28"/>
              </w:rPr>
            </w:pPr>
            <w:r w:rsidRPr="00AE596D">
              <w:rPr>
                <w:rFonts w:ascii="Tahoma" w:hAnsi="Tahoma" w:cs="Tahoma"/>
                <w:szCs w:val="28"/>
              </w:rPr>
              <w:t>1</w:t>
            </w:r>
          </w:p>
        </w:tc>
        <w:tc>
          <w:tcPr>
            <w:tcW w:w="730" w:type="pct"/>
          </w:tcPr>
          <w:p w14:paraId="31F74DDE" w14:textId="2BD51EF2" w:rsidR="0066139E" w:rsidRPr="00AE596D" w:rsidRDefault="0066139E" w:rsidP="00196217">
            <w:pPr>
              <w:rPr>
                <w:rFonts w:ascii="Tahoma" w:hAnsi="Tahoma" w:cs="Tahoma"/>
                <w:szCs w:val="28"/>
              </w:rPr>
            </w:pPr>
            <w:r>
              <w:rPr>
                <w:rFonts w:ascii="Tahoma" w:hAnsi="Tahoma" w:cs="Tahoma"/>
                <w:szCs w:val="28"/>
              </w:rPr>
              <w:t>May 2026</w:t>
            </w:r>
          </w:p>
        </w:tc>
        <w:tc>
          <w:tcPr>
            <w:tcW w:w="2541" w:type="pct"/>
          </w:tcPr>
          <w:p w14:paraId="777312C4" w14:textId="228C5680" w:rsidR="0066139E" w:rsidRPr="00AE596D" w:rsidRDefault="0066139E" w:rsidP="00196217">
            <w:pPr>
              <w:rPr>
                <w:rFonts w:ascii="Tahoma" w:hAnsi="Tahoma" w:cs="Tahoma"/>
                <w:szCs w:val="28"/>
              </w:rPr>
            </w:pPr>
            <w:r>
              <w:rPr>
                <w:rFonts w:ascii="Tahoma" w:hAnsi="Tahoma" w:cs="Tahoma"/>
                <w:szCs w:val="28"/>
              </w:rPr>
              <w:t>Original document - private meeting of Council</w:t>
            </w:r>
          </w:p>
        </w:tc>
        <w:tc>
          <w:tcPr>
            <w:tcW w:w="1107" w:type="pct"/>
          </w:tcPr>
          <w:p w14:paraId="14A3D03C" w14:textId="77777777" w:rsidR="0066139E" w:rsidRPr="00AE596D" w:rsidRDefault="0066139E" w:rsidP="00196217">
            <w:pPr>
              <w:rPr>
                <w:rFonts w:ascii="Tahoma" w:hAnsi="Tahoma" w:cs="Tahoma"/>
                <w:szCs w:val="28"/>
              </w:rPr>
            </w:pPr>
            <w:r>
              <w:rPr>
                <w:rFonts w:ascii="Tahoma" w:hAnsi="Tahoma" w:cs="Tahoma"/>
                <w:szCs w:val="28"/>
              </w:rPr>
              <w:t>CE&amp;R</w:t>
            </w:r>
          </w:p>
        </w:tc>
      </w:tr>
      <w:tr w:rsidR="0066139E" w:rsidRPr="00AE596D" w14:paraId="5F6E2C4F" w14:textId="77777777" w:rsidTr="00196217">
        <w:tc>
          <w:tcPr>
            <w:tcW w:w="623" w:type="pct"/>
          </w:tcPr>
          <w:p w14:paraId="403C0470" w14:textId="20A6BE60" w:rsidR="0066139E" w:rsidRPr="00AE596D" w:rsidRDefault="0066139E" w:rsidP="00196217">
            <w:pPr>
              <w:rPr>
                <w:rFonts w:ascii="Tahoma" w:hAnsi="Tahoma" w:cs="Tahoma"/>
                <w:szCs w:val="28"/>
              </w:rPr>
            </w:pPr>
            <w:r>
              <w:rPr>
                <w:rFonts w:ascii="Tahoma" w:hAnsi="Tahoma" w:cs="Tahoma"/>
                <w:szCs w:val="28"/>
              </w:rPr>
              <w:t>2</w:t>
            </w:r>
          </w:p>
        </w:tc>
        <w:tc>
          <w:tcPr>
            <w:tcW w:w="730" w:type="pct"/>
          </w:tcPr>
          <w:p w14:paraId="59830DAF" w14:textId="7786740B" w:rsidR="0066139E" w:rsidRDefault="0066139E" w:rsidP="00196217">
            <w:pPr>
              <w:rPr>
                <w:rFonts w:ascii="Tahoma" w:hAnsi="Tahoma" w:cs="Tahoma"/>
                <w:szCs w:val="28"/>
              </w:rPr>
            </w:pPr>
            <w:r>
              <w:rPr>
                <w:rFonts w:ascii="Tahoma" w:hAnsi="Tahoma" w:cs="Tahoma"/>
                <w:szCs w:val="28"/>
              </w:rPr>
              <w:t>July 2026</w:t>
            </w:r>
          </w:p>
        </w:tc>
        <w:tc>
          <w:tcPr>
            <w:tcW w:w="2541" w:type="pct"/>
          </w:tcPr>
          <w:p w14:paraId="13B0D9FA" w14:textId="10BD7D3A" w:rsidR="0066139E" w:rsidRDefault="0066139E" w:rsidP="00196217">
            <w:pPr>
              <w:rPr>
                <w:rFonts w:ascii="Tahoma" w:hAnsi="Tahoma" w:cs="Tahoma"/>
                <w:szCs w:val="28"/>
              </w:rPr>
            </w:pPr>
            <w:r>
              <w:rPr>
                <w:rFonts w:ascii="Tahoma" w:hAnsi="Tahoma" w:cs="Tahoma"/>
                <w:szCs w:val="28"/>
              </w:rPr>
              <w:t xml:space="preserve">Equality Impact Assessment updated to reflect </w:t>
            </w:r>
            <w:r w:rsidR="00741497">
              <w:rPr>
                <w:rFonts w:ascii="Tahoma" w:hAnsi="Tahoma" w:cs="Tahoma"/>
                <w:szCs w:val="28"/>
              </w:rPr>
              <w:t xml:space="preserve">scope of </w:t>
            </w:r>
            <w:r w:rsidR="000D17FD">
              <w:rPr>
                <w:rFonts w:ascii="Tahoma" w:hAnsi="Tahoma" w:cs="Tahoma"/>
                <w:szCs w:val="28"/>
              </w:rPr>
              <w:t>consultation (i.e. across the board fee increase or not)</w:t>
            </w:r>
          </w:p>
        </w:tc>
        <w:tc>
          <w:tcPr>
            <w:tcW w:w="1107" w:type="pct"/>
          </w:tcPr>
          <w:p w14:paraId="02A718C7" w14:textId="25EA2109" w:rsidR="0066139E" w:rsidRDefault="000D17FD" w:rsidP="00196217">
            <w:pPr>
              <w:rPr>
                <w:rFonts w:ascii="Tahoma" w:hAnsi="Tahoma" w:cs="Tahoma"/>
                <w:szCs w:val="28"/>
              </w:rPr>
            </w:pPr>
            <w:r>
              <w:rPr>
                <w:rFonts w:ascii="Tahoma" w:hAnsi="Tahoma" w:cs="Tahoma"/>
                <w:szCs w:val="28"/>
              </w:rPr>
              <w:t>CE&amp;R</w:t>
            </w:r>
          </w:p>
        </w:tc>
      </w:tr>
    </w:tbl>
    <w:p w14:paraId="2B78FE27" w14:textId="77777777" w:rsidR="00831B93" w:rsidRPr="00831B93" w:rsidRDefault="00831B93" w:rsidP="00AD6C83">
      <w:pPr>
        <w:rPr>
          <w:rFonts w:ascii="Tahoma" w:hAnsi="Tahoma" w:cs="Tahoma"/>
          <w:sz w:val="24"/>
          <w:szCs w:val="24"/>
        </w:rPr>
      </w:pPr>
    </w:p>
    <w:sectPr w:rsidR="00831B93" w:rsidRPr="00831B9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8541B" w14:textId="77777777" w:rsidR="00F00A43" w:rsidRDefault="00F00A43" w:rsidP="00100BBF">
      <w:pPr>
        <w:spacing w:after="0" w:line="240" w:lineRule="auto"/>
      </w:pPr>
      <w:r>
        <w:separator/>
      </w:r>
    </w:p>
  </w:endnote>
  <w:endnote w:type="continuationSeparator" w:id="0">
    <w:p w14:paraId="31C0D2D7" w14:textId="77777777" w:rsidR="00F00A43" w:rsidRDefault="00F00A43" w:rsidP="00100BBF">
      <w:pPr>
        <w:spacing w:after="0" w:line="240" w:lineRule="auto"/>
      </w:pPr>
      <w:r>
        <w:continuationSeparator/>
      </w:r>
    </w:p>
  </w:endnote>
  <w:endnote w:type="continuationNotice" w:id="1">
    <w:p w14:paraId="41F00255" w14:textId="77777777" w:rsidR="00F00A43" w:rsidRDefault="00F00A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8B208" w14:textId="77777777" w:rsidR="00F00A43" w:rsidRDefault="00F00A43" w:rsidP="00100BBF">
      <w:pPr>
        <w:spacing w:after="0" w:line="240" w:lineRule="auto"/>
      </w:pPr>
      <w:r>
        <w:separator/>
      </w:r>
    </w:p>
  </w:footnote>
  <w:footnote w:type="continuationSeparator" w:id="0">
    <w:p w14:paraId="6560D8D1" w14:textId="77777777" w:rsidR="00F00A43" w:rsidRDefault="00F00A43" w:rsidP="00100BBF">
      <w:pPr>
        <w:spacing w:after="0" w:line="240" w:lineRule="auto"/>
      </w:pPr>
      <w:r>
        <w:continuationSeparator/>
      </w:r>
    </w:p>
  </w:footnote>
  <w:footnote w:type="continuationNotice" w:id="1">
    <w:p w14:paraId="4969E441" w14:textId="77777777" w:rsidR="00F00A43" w:rsidRDefault="00F00A43">
      <w:pPr>
        <w:spacing w:after="0" w:line="240" w:lineRule="auto"/>
      </w:pPr>
    </w:p>
  </w:footnote>
  <w:footnote w:id="2">
    <w:p w14:paraId="0CA35CA1" w14:textId="77777777" w:rsidR="00AD6C83" w:rsidRPr="00F766C8" w:rsidRDefault="00AD6C83" w:rsidP="00AD6C83">
      <w:pPr>
        <w:pStyle w:val="FootnoteText"/>
        <w:rPr>
          <w:rFonts w:cs="Tahoma"/>
          <w:sz w:val="24"/>
          <w:szCs w:val="24"/>
        </w:rPr>
      </w:pPr>
      <w:r w:rsidRPr="00F766C8">
        <w:rPr>
          <w:rStyle w:val="FootnoteReference"/>
          <w:rFonts w:cs="Tahoma"/>
          <w:sz w:val="22"/>
          <w:szCs w:val="24"/>
        </w:rPr>
        <w:footnoteRef/>
      </w:r>
      <w:r w:rsidRPr="00F766C8">
        <w:rPr>
          <w:rFonts w:cs="Tahoma"/>
          <w:sz w:val="22"/>
          <w:szCs w:val="24"/>
        </w:rPr>
        <w:t xml:space="preserve"> The nine protected characteristics in the Equality Act 2010 are age, disability, gender reassignment, marriage and civil partnership, pregnancy and maternity, race, religion or belief, sex and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5024" w14:textId="417CF9DC" w:rsidR="00100BBF" w:rsidRDefault="00100BBF" w:rsidP="00690EA3">
    <w:pPr>
      <w:pStyle w:val="Header"/>
    </w:pPr>
    <w:r>
      <w:rPr>
        <w:noProof/>
      </w:rPr>
      <w:drawing>
        <wp:inline distT="0" distB="0" distL="0" distR="0" wp14:anchorId="78DA6DF9" wp14:editId="6EB9EA7B">
          <wp:extent cx="1955800" cy="81915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819150"/>
                  </a:xfrm>
                  <a:prstGeom prst="rect">
                    <a:avLst/>
                  </a:prstGeom>
                  <a:noFill/>
                  <a:ln>
                    <a:noFill/>
                  </a:ln>
                </pic:spPr>
              </pic:pic>
            </a:graphicData>
          </a:graphic>
        </wp:inline>
      </w:drawing>
    </w:r>
  </w:p>
  <w:p w14:paraId="474B1BFF" w14:textId="4E6818F5" w:rsidR="00690EA3" w:rsidRPr="00690EA3" w:rsidRDefault="00690EA3" w:rsidP="00690EA3">
    <w:pPr>
      <w:pStyle w:val="Header"/>
      <w:rPr>
        <w:rFonts w:ascii="Tahoma" w:hAnsi="Tahoma" w:cs="Tahoma"/>
        <w:b/>
        <w:bCs/>
        <w:sz w:val="36"/>
        <w:szCs w:val="36"/>
      </w:rPr>
    </w:pPr>
    <w:r>
      <w:tab/>
    </w:r>
    <w:r>
      <w:tab/>
    </w:r>
    <w:r>
      <w:rPr>
        <w:rFonts w:ascii="Tahoma" w:hAnsi="Tahoma" w:cs="Tahoma"/>
        <w:b/>
        <w:bCs/>
        <w:sz w:val="36"/>
        <w:szCs w:val="36"/>
      </w:rPr>
      <w:t xml:space="preserve">Annex </w:t>
    </w:r>
    <w:r w:rsidR="00246BB0">
      <w:rPr>
        <w:rFonts w:ascii="Tahoma" w:hAnsi="Tahoma" w:cs="Tahoma"/>
        <w:b/>
        <w:bCs/>
        <w:sz w:val="36"/>
        <w:szCs w:val="36"/>
      </w:rPr>
      <w:t>B</w:t>
    </w:r>
    <w:r>
      <w:rPr>
        <w:rFonts w:ascii="Tahoma" w:hAnsi="Tahoma" w:cs="Tahoma"/>
        <w:b/>
        <w:bCs/>
        <w:sz w:val="36"/>
        <w:szCs w:val="36"/>
      </w:rPr>
      <w:t xml:space="preserve"> to </w:t>
    </w:r>
    <w:r w:rsidR="00E93D01">
      <w:rPr>
        <w:rFonts w:ascii="Tahoma" w:hAnsi="Tahoma" w:cs="Tahoma"/>
        <w:b/>
        <w:bCs/>
        <w:sz w:val="36"/>
        <w:szCs w:val="36"/>
      </w:rPr>
      <w:t>9</w:t>
    </w:r>
  </w:p>
  <w:p w14:paraId="728A3BE5" w14:textId="77777777" w:rsidR="00100BBF" w:rsidRDefault="00100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E6921"/>
    <w:multiLevelType w:val="hybridMultilevel"/>
    <w:tmpl w:val="6C0C600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1A0678"/>
    <w:multiLevelType w:val="multilevel"/>
    <w:tmpl w:val="B296D8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8116AA5"/>
    <w:multiLevelType w:val="multilevel"/>
    <w:tmpl w:val="35E2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8E2355"/>
    <w:multiLevelType w:val="hybridMultilevel"/>
    <w:tmpl w:val="6C0C600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A455614"/>
    <w:multiLevelType w:val="hybridMultilevel"/>
    <w:tmpl w:val="2ED288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AF40B19"/>
    <w:multiLevelType w:val="multilevel"/>
    <w:tmpl w:val="E89073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9E26261"/>
    <w:multiLevelType w:val="hybridMultilevel"/>
    <w:tmpl w:val="EE3AA7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8B5BAA"/>
    <w:multiLevelType w:val="multilevel"/>
    <w:tmpl w:val="C14613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05D7707"/>
    <w:multiLevelType w:val="hybridMultilevel"/>
    <w:tmpl w:val="07D6D5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A2D59AB"/>
    <w:multiLevelType w:val="hybridMultilevel"/>
    <w:tmpl w:val="9F90BEF4"/>
    <w:lvl w:ilvl="0" w:tplc="D8D616D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A69733A"/>
    <w:multiLevelType w:val="multilevel"/>
    <w:tmpl w:val="A37415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2805074"/>
    <w:multiLevelType w:val="multilevel"/>
    <w:tmpl w:val="669CEA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C8C40AA"/>
    <w:multiLevelType w:val="multilevel"/>
    <w:tmpl w:val="ED50DA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D844AE2"/>
    <w:multiLevelType w:val="hybridMultilevel"/>
    <w:tmpl w:val="F970E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337938"/>
    <w:multiLevelType w:val="hybridMultilevel"/>
    <w:tmpl w:val="B14098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110BBB"/>
    <w:multiLevelType w:val="multilevel"/>
    <w:tmpl w:val="5E8EF4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2E538F4"/>
    <w:multiLevelType w:val="hybridMultilevel"/>
    <w:tmpl w:val="788E5FFC"/>
    <w:lvl w:ilvl="0" w:tplc="C11CEA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E71007"/>
    <w:multiLevelType w:val="multilevel"/>
    <w:tmpl w:val="0C54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ED3AD3"/>
    <w:multiLevelType w:val="hybridMultilevel"/>
    <w:tmpl w:val="DC846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652343"/>
    <w:multiLevelType w:val="multilevel"/>
    <w:tmpl w:val="0C2C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3357177">
    <w:abstractNumId w:val="8"/>
  </w:num>
  <w:num w:numId="2" w16cid:durableId="531774002">
    <w:abstractNumId w:val="18"/>
  </w:num>
  <w:num w:numId="3" w16cid:durableId="578947166">
    <w:abstractNumId w:val="0"/>
  </w:num>
  <w:num w:numId="4" w16cid:durableId="1731226336">
    <w:abstractNumId w:val="4"/>
  </w:num>
  <w:num w:numId="5" w16cid:durableId="293408016">
    <w:abstractNumId w:val="6"/>
  </w:num>
  <w:num w:numId="6" w16cid:durableId="500389314">
    <w:abstractNumId w:val="14"/>
  </w:num>
  <w:num w:numId="7" w16cid:durableId="11610552">
    <w:abstractNumId w:val="3"/>
  </w:num>
  <w:num w:numId="8" w16cid:durableId="68772372">
    <w:abstractNumId w:val="16"/>
  </w:num>
  <w:num w:numId="9" w16cid:durableId="1588347517">
    <w:abstractNumId w:val="9"/>
  </w:num>
  <w:num w:numId="10" w16cid:durableId="602424857">
    <w:abstractNumId w:val="13"/>
  </w:num>
  <w:num w:numId="11" w16cid:durableId="99422098">
    <w:abstractNumId w:val="15"/>
  </w:num>
  <w:num w:numId="12" w16cid:durableId="496775770">
    <w:abstractNumId w:val="10"/>
  </w:num>
  <w:num w:numId="13" w16cid:durableId="1839686160">
    <w:abstractNumId w:val="19"/>
  </w:num>
  <w:num w:numId="14" w16cid:durableId="2057469620">
    <w:abstractNumId w:val="2"/>
  </w:num>
  <w:num w:numId="15" w16cid:durableId="758521322">
    <w:abstractNumId w:val="11"/>
  </w:num>
  <w:num w:numId="16" w16cid:durableId="552346472">
    <w:abstractNumId w:val="5"/>
  </w:num>
  <w:num w:numId="17" w16cid:durableId="697245150">
    <w:abstractNumId w:val="17"/>
  </w:num>
  <w:num w:numId="18" w16cid:durableId="1081951343">
    <w:abstractNumId w:val="12"/>
  </w:num>
  <w:num w:numId="19" w16cid:durableId="343435403">
    <w:abstractNumId w:val="1"/>
  </w:num>
  <w:num w:numId="20" w16cid:durableId="16322521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1D4"/>
    <w:rsid w:val="00005071"/>
    <w:rsid w:val="00020C5A"/>
    <w:rsid w:val="00021BF6"/>
    <w:rsid w:val="0003122C"/>
    <w:rsid w:val="00036C51"/>
    <w:rsid w:val="00045282"/>
    <w:rsid w:val="00072C2E"/>
    <w:rsid w:val="00095DFD"/>
    <w:rsid w:val="000A5974"/>
    <w:rsid w:val="000A716D"/>
    <w:rsid w:val="000B253E"/>
    <w:rsid w:val="000C1911"/>
    <w:rsid w:val="000D0E4A"/>
    <w:rsid w:val="000D17FD"/>
    <w:rsid w:val="000E4458"/>
    <w:rsid w:val="000F4BA8"/>
    <w:rsid w:val="000F723F"/>
    <w:rsid w:val="00100BBF"/>
    <w:rsid w:val="001013E7"/>
    <w:rsid w:val="0011328D"/>
    <w:rsid w:val="00114A77"/>
    <w:rsid w:val="0012037D"/>
    <w:rsid w:val="0012171B"/>
    <w:rsid w:val="00171070"/>
    <w:rsid w:val="001841D9"/>
    <w:rsid w:val="00194C49"/>
    <w:rsid w:val="001A45C9"/>
    <w:rsid w:val="001E4F12"/>
    <w:rsid w:val="001F5554"/>
    <w:rsid w:val="0020498C"/>
    <w:rsid w:val="00221A06"/>
    <w:rsid w:val="00222A9D"/>
    <w:rsid w:val="00227286"/>
    <w:rsid w:val="002366D6"/>
    <w:rsid w:val="00246BB0"/>
    <w:rsid w:val="00263484"/>
    <w:rsid w:val="002979A3"/>
    <w:rsid w:val="002A46CF"/>
    <w:rsid w:val="002B2802"/>
    <w:rsid w:val="002C39D0"/>
    <w:rsid w:val="002C633B"/>
    <w:rsid w:val="002D50C9"/>
    <w:rsid w:val="002D7BAF"/>
    <w:rsid w:val="00317DB0"/>
    <w:rsid w:val="00327D7C"/>
    <w:rsid w:val="00344603"/>
    <w:rsid w:val="00366AB3"/>
    <w:rsid w:val="00370D7C"/>
    <w:rsid w:val="00402569"/>
    <w:rsid w:val="00422C4C"/>
    <w:rsid w:val="00427B33"/>
    <w:rsid w:val="00454776"/>
    <w:rsid w:val="004562CB"/>
    <w:rsid w:val="004733A8"/>
    <w:rsid w:val="00490579"/>
    <w:rsid w:val="00490F8A"/>
    <w:rsid w:val="0049518A"/>
    <w:rsid w:val="004A41B6"/>
    <w:rsid w:val="004B58A2"/>
    <w:rsid w:val="004C4E1F"/>
    <w:rsid w:val="00506BFC"/>
    <w:rsid w:val="00512857"/>
    <w:rsid w:val="005265C7"/>
    <w:rsid w:val="00530658"/>
    <w:rsid w:val="005527D0"/>
    <w:rsid w:val="005542F1"/>
    <w:rsid w:val="005C1552"/>
    <w:rsid w:val="005C53E3"/>
    <w:rsid w:val="005F67D4"/>
    <w:rsid w:val="00601040"/>
    <w:rsid w:val="0063362A"/>
    <w:rsid w:val="00641091"/>
    <w:rsid w:val="006574A7"/>
    <w:rsid w:val="00660D05"/>
    <w:rsid w:val="0066139E"/>
    <w:rsid w:val="00690EA3"/>
    <w:rsid w:val="006917D4"/>
    <w:rsid w:val="006A2979"/>
    <w:rsid w:val="006A5B1E"/>
    <w:rsid w:val="006E3589"/>
    <w:rsid w:val="006E4B4A"/>
    <w:rsid w:val="006E6A3C"/>
    <w:rsid w:val="0070337E"/>
    <w:rsid w:val="00724413"/>
    <w:rsid w:val="00731740"/>
    <w:rsid w:val="00741497"/>
    <w:rsid w:val="00744E99"/>
    <w:rsid w:val="00765BBB"/>
    <w:rsid w:val="00771AC8"/>
    <w:rsid w:val="007723EA"/>
    <w:rsid w:val="0077688B"/>
    <w:rsid w:val="0078585F"/>
    <w:rsid w:val="007D0E98"/>
    <w:rsid w:val="007F2EEE"/>
    <w:rsid w:val="00807C21"/>
    <w:rsid w:val="00813F36"/>
    <w:rsid w:val="00815E1A"/>
    <w:rsid w:val="0082510D"/>
    <w:rsid w:val="00827E31"/>
    <w:rsid w:val="00831B93"/>
    <w:rsid w:val="00834EF7"/>
    <w:rsid w:val="00841399"/>
    <w:rsid w:val="008C21E3"/>
    <w:rsid w:val="008C2A5B"/>
    <w:rsid w:val="008C6C5C"/>
    <w:rsid w:val="008E45A6"/>
    <w:rsid w:val="008F0183"/>
    <w:rsid w:val="008F6754"/>
    <w:rsid w:val="00903A00"/>
    <w:rsid w:val="00904D0A"/>
    <w:rsid w:val="00905F81"/>
    <w:rsid w:val="00983A3C"/>
    <w:rsid w:val="00986AA2"/>
    <w:rsid w:val="00990ED0"/>
    <w:rsid w:val="00991BDF"/>
    <w:rsid w:val="009C0B41"/>
    <w:rsid w:val="00A004BE"/>
    <w:rsid w:val="00A05F5E"/>
    <w:rsid w:val="00A237FD"/>
    <w:rsid w:val="00A26ADA"/>
    <w:rsid w:val="00A46D95"/>
    <w:rsid w:val="00A8552D"/>
    <w:rsid w:val="00AC2460"/>
    <w:rsid w:val="00AC46B5"/>
    <w:rsid w:val="00AD6C83"/>
    <w:rsid w:val="00B51397"/>
    <w:rsid w:val="00B65B13"/>
    <w:rsid w:val="00B6790E"/>
    <w:rsid w:val="00BB279B"/>
    <w:rsid w:val="00BB5CA9"/>
    <w:rsid w:val="00BB6E6D"/>
    <w:rsid w:val="00BB79B9"/>
    <w:rsid w:val="00BC4986"/>
    <w:rsid w:val="00BD3762"/>
    <w:rsid w:val="00BD54EA"/>
    <w:rsid w:val="00BE5B2B"/>
    <w:rsid w:val="00BF3A68"/>
    <w:rsid w:val="00C331D4"/>
    <w:rsid w:val="00C34804"/>
    <w:rsid w:val="00C37529"/>
    <w:rsid w:val="00C4268E"/>
    <w:rsid w:val="00C51189"/>
    <w:rsid w:val="00C52F24"/>
    <w:rsid w:val="00C57C32"/>
    <w:rsid w:val="00C809F5"/>
    <w:rsid w:val="00C83F79"/>
    <w:rsid w:val="00CA0E77"/>
    <w:rsid w:val="00CA797C"/>
    <w:rsid w:val="00CE0AEB"/>
    <w:rsid w:val="00CE2665"/>
    <w:rsid w:val="00CF0DA5"/>
    <w:rsid w:val="00D00074"/>
    <w:rsid w:val="00D126DF"/>
    <w:rsid w:val="00D420C1"/>
    <w:rsid w:val="00D51459"/>
    <w:rsid w:val="00D60561"/>
    <w:rsid w:val="00D63F63"/>
    <w:rsid w:val="00D65BC1"/>
    <w:rsid w:val="00D70B33"/>
    <w:rsid w:val="00DB4EBA"/>
    <w:rsid w:val="00DE20F0"/>
    <w:rsid w:val="00E340B1"/>
    <w:rsid w:val="00E4155E"/>
    <w:rsid w:val="00E41C36"/>
    <w:rsid w:val="00E50CAC"/>
    <w:rsid w:val="00E57964"/>
    <w:rsid w:val="00E72F8F"/>
    <w:rsid w:val="00E75383"/>
    <w:rsid w:val="00E75B0B"/>
    <w:rsid w:val="00E93D01"/>
    <w:rsid w:val="00EB2F5B"/>
    <w:rsid w:val="00EB45B3"/>
    <w:rsid w:val="00EC5FD8"/>
    <w:rsid w:val="00EF1A60"/>
    <w:rsid w:val="00EF3EEF"/>
    <w:rsid w:val="00F00A43"/>
    <w:rsid w:val="00F016F5"/>
    <w:rsid w:val="00F02FCA"/>
    <w:rsid w:val="00F1094C"/>
    <w:rsid w:val="00F1128E"/>
    <w:rsid w:val="00F115E6"/>
    <w:rsid w:val="00F26079"/>
    <w:rsid w:val="00F37EF6"/>
    <w:rsid w:val="00F45F12"/>
    <w:rsid w:val="00F8554B"/>
    <w:rsid w:val="00FE0619"/>
    <w:rsid w:val="00FE4512"/>
    <w:rsid w:val="00FE5A39"/>
    <w:rsid w:val="02065DAF"/>
    <w:rsid w:val="0285BFF0"/>
    <w:rsid w:val="04161596"/>
    <w:rsid w:val="063B00CA"/>
    <w:rsid w:val="09DC67E9"/>
    <w:rsid w:val="0C4CA260"/>
    <w:rsid w:val="27864A83"/>
    <w:rsid w:val="28C184CB"/>
    <w:rsid w:val="3E822F09"/>
    <w:rsid w:val="519364E5"/>
    <w:rsid w:val="536D2569"/>
    <w:rsid w:val="55466A0D"/>
    <w:rsid w:val="648B7780"/>
    <w:rsid w:val="76116AA6"/>
    <w:rsid w:val="7799BFF5"/>
    <w:rsid w:val="7C82F1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DFCB7"/>
  <w15:chartTrackingRefBased/>
  <w15:docId w15:val="{A005424B-F8A2-4B13-96A1-FEF07EE1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C5C"/>
    <w:pPr>
      <w:ind w:left="720"/>
      <w:contextualSpacing/>
    </w:pPr>
  </w:style>
  <w:style w:type="paragraph" w:styleId="Header">
    <w:name w:val="header"/>
    <w:basedOn w:val="Normal"/>
    <w:link w:val="HeaderChar"/>
    <w:uiPriority w:val="99"/>
    <w:unhideWhenUsed/>
    <w:rsid w:val="00100B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BBF"/>
  </w:style>
  <w:style w:type="paragraph" w:styleId="Footer">
    <w:name w:val="footer"/>
    <w:basedOn w:val="Normal"/>
    <w:link w:val="FooterChar"/>
    <w:uiPriority w:val="99"/>
    <w:unhideWhenUsed/>
    <w:rsid w:val="00100B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BBF"/>
  </w:style>
  <w:style w:type="paragraph" w:styleId="FootnoteText">
    <w:name w:val="footnote text"/>
    <w:basedOn w:val="Normal"/>
    <w:link w:val="FootnoteTextChar"/>
    <w:uiPriority w:val="99"/>
    <w:semiHidden/>
    <w:unhideWhenUsed/>
    <w:rsid w:val="00AD6C83"/>
    <w:pPr>
      <w:spacing w:after="0" w:line="240" w:lineRule="auto"/>
    </w:pPr>
    <w:rPr>
      <w:rFonts w:ascii="Tahoma" w:eastAsia="Times New Roman" w:hAnsi="Tahoma" w:cs="Times New Roman"/>
      <w:sz w:val="20"/>
      <w:szCs w:val="20"/>
      <w:lang w:eastAsia="en-GB"/>
    </w:rPr>
  </w:style>
  <w:style w:type="character" w:customStyle="1" w:styleId="FootnoteTextChar">
    <w:name w:val="Footnote Text Char"/>
    <w:basedOn w:val="DefaultParagraphFont"/>
    <w:link w:val="FootnoteText"/>
    <w:uiPriority w:val="99"/>
    <w:semiHidden/>
    <w:rsid w:val="00AD6C83"/>
    <w:rPr>
      <w:rFonts w:ascii="Tahoma" w:eastAsia="Times New Roman" w:hAnsi="Tahoma" w:cs="Times New Roman"/>
      <w:sz w:val="20"/>
      <w:szCs w:val="20"/>
      <w:lang w:eastAsia="en-GB"/>
    </w:rPr>
  </w:style>
  <w:style w:type="character" w:styleId="FootnoteReference">
    <w:name w:val="footnote reference"/>
    <w:basedOn w:val="DefaultParagraphFont"/>
    <w:uiPriority w:val="99"/>
    <w:semiHidden/>
    <w:unhideWhenUsed/>
    <w:rsid w:val="00AD6C83"/>
    <w:rPr>
      <w:vertAlign w:val="superscript"/>
    </w:rPr>
  </w:style>
  <w:style w:type="table" w:customStyle="1" w:styleId="TableGrid1">
    <w:name w:val="Table Grid1"/>
    <w:basedOn w:val="TableNormal"/>
    <w:next w:val="TableGrid"/>
    <w:uiPriority w:val="59"/>
    <w:rsid w:val="00AD6C8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D6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7C21"/>
    <w:rPr>
      <w:sz w:val="16"/>
      <w:szCs w:val="16"/>
    </w:rPr>
  </w:style>
  <w:style w:type="paragraph" w:styleId="CommentText">
    <w:name w:val="annotation text"/>
    <w:basedOn w:val="Normal"/>
    <w:link w:val="CommentTextChar"/>
    <w:uiPriority w:val="99"/>
    <w:unhideWhenUsed/>
    <w:rsid w:val="00807C21"/>
    <w:pPr>
      <w:spacing w:line="240" w:lineRule="auto"/>
    </w:pPr>
    <w:rPr>
      <w:sz w:val="20"/>
      <w:szCs w:val="20"/>
    </w:rPr>
  </w:style>
  <w:style w:type="character" w:customStyle="1" w:styleId="CommentTextChar">
    <w:name w:val="Comment Text Char"/>
    <w:basedOn w:val="DefaultParagraphFont"/>
    <w:link w:val="CommentText"/>
    <w:uiPriority w:val="99"/>
    <w:rsid w:val="00807C21"/>
    <w:rPr>
      <w:sz w:val="20"/>
      <w:szCs w:val="20"/>
    </w:rPr>
  </w:style>
  <w:style w:type="paragraph" w:styleId="CommentSubject">
    <w:name w:val="annotation subject"/>
    <w:basedOn w:val="CommentText"/>
    <w:next w:val="CommentText"/>
    <w:link w:val="CommentSubjectChar"/>
    <w:uiPriority w:val="99"/>
    <w:semiHidden/>
    <w:unhideWhenUsed/>
    <w:rsid w:val="00807C21"/>
    <w:rPr>
      <w:b/>
      <w:bCs/>
    </w:rPr>
  </w:style>
  <w:style w:type="character" w:customStyle="1" w:styleId="CommentSubjectChar">
    <w:name w:val="Comment Subject Char"/>
    <w:basedOn w:val="CommentTextChar"/>
    <w:link w:val="CommentSubject"/>
    <w:uiPriority w:val="99"/>
    <w:semiHidden/>
    <w:rsid w:val="00807C21"/>
    <w:rPr>
      <w:b/>
      <w:bCs/>
      <w:sz w:val="20"/>
      <w:szCs w:val="20"/>
    </w:rPr>
  </w:style>
  <w:style w:type="paragraph" w:styleId="Revision">
    <w:name w:val="Revision"/>
    <w:hidden/>
    <w:uiPriority w:val="99"/>
    <w:semiHidden/>
    <w:rsid w:val="006A5B1E"/>
    <w:pPr>
      <w:spacing w:after="0" w:line="240" w:lineRule="auto"/>
    </w:pPr>
  </w:style>
  <w:style w:type="paragraph" w:customStyle="1" w:styleId="pf0">
    <w:name w:val="pf0"/>
    <w:basedOn w:val="Normal"/>
    <w:rsid w:val="008E45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8E45A6"/>
    <w:rPr>
      <w:rFonts w:ascii="Segoe UI" w:hAnsi="Segoe UI" w:cs="Segoe UI" w:hint="default"/>
      <w:sz w:val="18"/>
      <w:szCs w:val="18"/>
    </w:rPr>
  </w:style>
  <w:style w:type="character" w:styleId="Hyperlink">
    <w:name w:val="Hyperlink"/>
    <w:basedOn w:val="DefaultParagraphFont"/>
    <w:uiPriority w:val="99"/>
    <w:unhideWhenUsed/>
    <w:rsid w:val="008E45A6"/>
    <w:rPr>
      <w:color w:val="0563C1" w:themeColor="hyperlink"/>
      <w:u w:val="single"/>
    </w:rPr>
  </w:style>
  <w:style w:type="character" w:styleId="UnresolvedMention">
    <w:name w:val="Unresolved Mention"/>
    <w:basedOn w:val="DefaultParagraphFont"/>
    <w:uiPriority w:val="99"/>
    <w:semiHidden/>
    <w:unhideWhenUsed/>
    <w:rsid w:val="008E4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98159">
      <w:bodyDiv w:val="1"/>
      <w:marLeft w:val="0"/>
      <w:marRight w:val="0"/>
      <w:marTop w:val="0"/>
      <w:marBottom w:val="0"/>
      <w:divBdr>
        <w:top w:val="none" w:sz="0" w:space="0" w:color="auto"/>
        <w:left w:val="none" w:sz="0" w:space="0" w:color="auto"/>
        <w:bottom w:val="none" w:sz="0" w:space="0" w:color="auto"/>
        <w:right w:val="none" w:sz="0" w:space="0" w:color="auto"/>
      </w:divBdr>
    </w:div>
    <w:div w:id="97339489">
      <w:bodyDiv w:val="1"/>
      <w:marLeft w:val="0"/>
      <w:marRight w:val="0"/>
      <w:marTop w:val="0"/>
      <w:marBottom w:val="0"/>
      <w:divBdr>
        <w:top w:val="none" w:sz="0" w:space="0" w:color="auto"/>
        <w:left w:val="none" w:sz="0" w:space="0" w:color="auto"/>
        <w:bottom w:val="none" w:sz="0" w:space="0" w:color="auto"/>
        <w:right w:val="none" w:sz="0" w:space="0" w:color="auto"/>
      </w:divBdr>
    </w:div>
    <w:div w:id="105081067">
      <w:bodyDiv w:val="1"/>
      <w:marLeft w:val="0"/>
      <w:marRight w:val="0"/>
      <w:marTop w:val="0"/>
      <w:marBottom w:val="0"/>
      <w:divBdr>
        <w:top w:val="none" w:sz="0" w:space="0" w:color="auto"/>
        <w:left w:val="none" w:sz="0" w:space="0" w:color="auto"/>
        <w:bottom w:val="none" w:sz="0" w:space="0" w:color="auto"/>
        <w:right w:val="none" w:sz="0" w:space="0" w:color="auto"/>
      </w:divBdr>
    </w:div>
    <w:div w:id="157579923">
      <w:bodyDiv w:val="1"/>
      <w:marLeft w:val="0"/>
      <w:marRight w:val="0"/>
      <w:marTop w:val="0"/>
      <w:marBottom w:val="0"/>
      <w:divBdr>
        <w:top w:val="none" w:sz="0" w:space="0" w:color="auto"/>
        <w:left w:val="none" w:sz="0" w:space="0" w:color="auto"/>
        <w:bottom w:val="none" w:sz="0" w:space="0" w:color="auto"/>
        <w:right w:val="none" w:sz="0" w:space="0" w:color="auto"/>
      </w:divBdr>
    </w:div>
    <w:div w:id="280771658">
      <w:bodyDiv w:val="1"/>
      <w:marLeft w:val="0"/>
      <w:marRight w:val="0"/>
      <w:marTop w:val="0"/>
      <w:marBottom w:val="0"/>
      <w:divBdr>
        <w:top w:val="none" w:sz="0" w:space="0" w:color="auto"/>
        <w:left w:val="none" w:sz="0" w:space="0" w:color="auto"/>
        <w:bottom w:val="none" w:sz="0" w:space="0" w:color="auto"/>
        <w:right w:val="none" w:sz="0" w:space="0" w:color="auto"/>
      </w:divBdr>
    </w:div>
    <w:div w:id="296029260">
      <w:bodyDiv w:val="1"/>
      <w:marLeft w:val="0"/>
      <w:marRight w:val="0"/>
      <w:marTop w:val="0"/>
      <w:marBottom w:val="0"/>
      <w:divBdr>
        <w:top w:val="none" w:sz="0" w:space="0" w:color="auto"/>
        <w:left w:val="none" w:sz="0" w:space="0" w:color="auto"/>
        <w:bottom w:val="none" w:sz="0" w:space="0" w:color="auto"/>
        <w:right w:val="none" w:sz="0" w:space="0" w:color="auto"/>
      </w:divBdr>
    </w:div>
    <w:div w:id="344475688">
      <w:bodyDiv w:val="1"/>
      <w:marLeft w:val="0"/>
      <w:marRight w:val="0"/>
      <w:marTop w:val="0"/>
      <w:marBottom w:val="0"/>
      <w:divBdr>
        <w:top w:val="none" w:sz="0" w:space="0" w:color="auto"/>
        <w:left w:val="none" w:sz="0" w:space="0" w:color="auto"/>
        <w:bottom w:val="none" w:sz="0" w:space="0" w:color="auto"/>
        <w:right w:val="none" w:sz="0" w:space="0" w:color="auto"/>
      </w:divBdr>
    </w:div>
    <w:div w:id="365065252">
      <w:bodyDiv w:val="1"/>
      <w:marLeft w:val="0"/>
      <w:marRight w:val="0"/>
      <w:marTop w:val="0"/>
      <w:marBottom w:val="0"/>
      <w:divBdr>
        <w:top w:val="none" w:sz="0" w:space="0" w:color="auto"/>
        <w:left w:val="none" w:sz="0" w:space="0" w:color="auto"/>
        <w:bottom w:val="none" w:sz="0" w:space="0" w:color="auto"/>
        <w:right w:val="none" w:sz="0" w:space="0" w:color="auto"/>
      </w:divBdr>
    </w:div>
    <w:div w:id="431049215">
      <w:bodyDiv w:val="1"/>
      <w:marLeft w:val="0"/>
      <w:marRight w:val="0"/>
      <w:marTop w:val="0"/>
      <w:marBottom w:val="0"/>
      <w:divBdr>
        <w:top w:val="none" w:sz="0" w:space="0" w:color="auto"/>
        <w:left w:val="none" w:sz="0" w:space="0" w:color="auto"/>
        <w:bottom w:val="none" w:sz="0" w:space="0" w:color="auto"/>
        <w:right w:val="none" w:sz="0" w:space="0" w:color="auto"/>
      </w:divBdr>
    </w:div>
    <w:div w:id="542519340">
      <w:bodyDiv w:val="1"/>
      <w:marLeft w:val="0"/>
      <w:marRight w:val="0"/>
      <w:marTop w:val="0"/>
      <w:marBottom w:val="0"/>
      <w:divBdr>
        <w:top w:val="none" w:sz="0" w:space="0" w:color="auto"/>
        <w:left w:val="none" w:sz="0" w:space="0" w:color="auto"/>
        <w:bottom w:val="none" w:sz="0" w:space="0" w:color="auto"/>
        <w:right w:val="none" w:sz="0" w:space="0" w:color="auto"/>
      </w:divBdr>
    </w:div>
    <w:div w:id="596133889">
      <w:bodyDiv w:val="1"/>
      <w:marLeft w:val="0"/>
      <w:marRight w:val="0"/>
      <w:marTop w:val="0"/>
      <w:marBottom w:val="0"/>
      <w:divBdr>
        <w:top w:val="none" w:sz="0" w:space="0" w:color="auto"/>
        <w:left w:val="none" w:sz="0" w:space="0" w:color="auto"/>
        <w:bottom w:val="none" w:sz="0" w:space="0" w:color="auto"/>
        <w:right w:val="none" w:sz="0" w:space="0" w:color="auto"/>
      </w:divBdr>
    </w:div>
    <w:div w:id="643780670">
      <w:bodyDiv w:val="1"/>
      <w:marLeft w:val="0"/>
      <w:marRight w:val="0"/>
      <w:marTop w:val="0"/>
      <w:marBottom w:val="0"/>
      <w:divBdr>
        <w:top w:val="none" w:sz="0" w:space="0" w:color="auto"/>
        <w:left w:val="none" w:sz="0" w:space="0" w:color="auto"/>
        <w:bottom w:val="none" w:sz="0" w:space="0" w:color="auto"/>
        <w:right w:val="none" w:sz="0" w:space="0" w:color="auto"/>
      </w:divBdr>
    </w:div>
    <w:div w:id="832646791">
      <w:bodyDiv w:val="1"/>
      <w:marLeft w:val="0"/>
      <w:marRight w:val="0"/>
      <w:marTop w:val="0"/>
      <w:marBottom w:val="0"/>
      <w:divBdr>
        <w:top w:val="none" w:sz="0" w:space="0" w:color="auto"/>
        <w:left w:val="none" w:sz="0" w:space="0" w:color="auto"/>
        <w:bottom w:val="none" w:sz="0" w:space="0" w:color="auto"/>
        <w:right w:val="none" w:sz="0" w:space="0" w:color="auto"/>
      </w:divBdr>
    </w:div>
    <w:div w:id="856702039">
      <w:bodyDiv w:val="1"/>
      <w:marLeft w:val="0"/>
      <w:marRight w:val="0"/>
      <w:marTop w:val="0"/>
      <w:marBottom w:val="0"/>
      <w:divBdr>
        <w:top w:val="none" w:sz="0" w:space="0" w:color="auto"/>
        <w:left w:val="none" w:sz="0" w:space="0" w:color="auto"/>
        <w:bottom w:val="none" w:sz="0" w:space="0" w:color="auto"/>
        <w:right w:val="none" w:sz="0" w:space="0" w:color="auto"/>
      </w:divBdr>
    </w:div>
    <w:div w:id="995180766">
      <w:bodyDiv w:val="1"/>
      <w:marLeft w:val="0"/>
      <w:marRight w:val="0"/>
      <w:marTop w:val="0"/>
      <w:marBottom w:val="0"/>
      <w:divBdr>
        <w:top w:val="none" w:sz="0" w:space="0" w:color="auto"/>
        <w:left w:val="none" w:sz="0" w:space="0" w:color="auto"/>
        <w:bottom w:val="none" w:sz="0" w:space="0" w:color="auto"/>
        <w:right w:val="none" w:sz="0" w:space="0" w:color="auto"/>
      </w:divBdr>
    </w:div>
    <w:div w:id="1011642637">
      <w:bodyDiv w:val="1"/>
      <w:marLeft w:val="0"/>
      <w:marRight w:val="0"/>
      <w:marTop w:val="0"/>
      <w:marBottom w:val="0"/>
      <w:divBdr>
        <w:top w:val="none" w:sz="0" w:space="0" w:color="auto"/>
        <w:left w:val="none" w:sz="0" w:space="0" w:color="auto"/>
        <w:bottom w:val="none" w:sz="0" w:space="0" w:color="auto"/>
        <w:right w:val="none" w:sz="0" w:space="0" w:color="auto"/>
      </w:divBdr>
    </w:div>
    <w:div w:id="1069886919">
      <w:bodyDiv w:val="1"/>
      <w:marLeft w:val="0"/>
      <w:marRight w:val="0"/>
      <w:marTop w:val="0"/>
      <w:marBottom w:val="0"/>
      <w:divBdr>
        <w:top w:val="none" w:sz="0" w:space="0" w:color="auto"/>
        <w:left w:val="none" w:sz="0" w:space="0" w:color="auto"/>
        <w:bottom w:val="none" w:sz="0" w:space="0" w:color="auto"/>
        <w:right w:val="none" w:sz="0" w:space="0" w:color="auto"/>
      </w:divBdr>
    </w:div>
    <w:div w:id="1151285228">
      <w:bodyDiv w:val="1"/>
      <w:marLeft w:val="0"/>
      <w:marRight w:val="0"/>
      <w:marTop w:val="0"/>
      <w:marBottom w:val="0"/>
      <w:divBdr>
        <w:top w:val="none" w:sz="0" w:space="0" w:color="auto"/>
        <w:left w:val="none" w:sz="0" w:space="0" w:color="auto"/>
        <w:bottom w:val="none" w:sz="0" w:space="0" w:color="auto"/>
        <w:right w:val="none" w:sz="0" w:space="0" w:color="auto"/>
      </w:divBdr>
    </w:div>
    <w:div w:id="1246260957">
      <w:bodyDiv w:val="1"/>
      <w:marLeft w:val="0"/>
      <w:marRight w:val="0"/>
      <w:marTop w:val="0"/>
      <w:marBottom w:val="0"/>
      <w:divBdr>
        <w:top w:val="none" w:sz="0" w:space="0" w:color="auto"/>
        <w:left w:val="none" w:sz="0" w:space="0" w:color="auto"/>
        <w:bottom w:val="none" w:sz="0" w:space="0" w:color="auto"/>
        <w:right w:val="none" w:sz="0" w:space="0" w:color="auto"/>
      </w:divBdr>
    </w:div>
    <w:div w:id="1358045690">
      <w:bodyDiv w:val="1"/>
      <w:marLeft w:val="0"/>
      <w:marRight w:val="0"/>
      <w:marTop w:val="0"/>
      <w:marBottom w:val="0"/>
      <w:divBdr>
        <w:top w:val="none" w:sz="0" w:space="0" w:color="auto"/>
        <w:left w:val="none" w:sz="0" w:space="0" w:color="auto"/>
        <w:bottom w:val="none" w:sz="0" w:space="0" w:color="auto"/>
        <w:right w:val="none" w:sz="0" w:space="0" w:color="auto"/>
      </w:divBdr>
    </w:div>
    <w:div w:id="1469781862">
      <w:bodyDiv w:val="1"/>
      <w:marLeft w:val="0"/>
      <w:marRight w:val="0"/>
      <w:marTop w:val="0"/>
      <w:marBottom w:val="0"/>
      <w:divBdr>
        <w:top w:val="none" w:sz="0" w:space="0" w:color="auto"/>
        <w:left w:val="none" w:sz="0" w:space="0" w:color="auto"/>
        <w:bottom w:val="none" w:sz="0" w:space="0" w:color="auto"/>
        <w:right w:val="none" w:sz="0" w:space="0" w:color="auto"/>
      </w:divBdr>
    </w:div>
    <w:div w:id="1650398202">
      <w:bodyDiv w:val="1"/>
      <w:marLeft w:val="0"/>
      <w:marRight w:val="0"/>
      <w:marTop w:val="0"/>
      <w:marBottom w:val="0"/>
      <w:divBdr>
        <w:top w:val="none" w:sz="0" w:space="0" w:color="auto"/>
        <w:left w:val="none" w:sz="0" w:space="0" w:color="auto"/>
        <w:bottom w:val="none" w:sz="0" w:space="0" w:color="auto"/>
        <w:right w:val="none" w:sz="0" w:space="0" w:color="auto"/>
      </w:divBdr>
    </w:div>
    <w:div w:id="1754938476">
      <w:bodyDiv w:val="1"/>
      <w:marLeft w:val="0"/>
      <w:marRight w:val="0"/>
      <w:marTop w:val="0"/>
      <w:marBottom w:val="0"/>
      <w:divBdr>
        <w:top w:val="none" w:sz="0" w:space="0" w:color="auto"/>
        <w:left w:val="none" w:sz="0" w:space="0" w:color="auto"/>
        <w:bottom w:val="none" w:sz="0" w:space="0" w:color="auto"/>
        <w:right w:val="none" w:sz="0" w:space="0" w:color="auto"/>
      </w:divBdr>
    </w:div>
    <w:div w:id="1836914558">
      <w:bodyDiv w:val="1"/>
      <w:marLeft w:val="0"/>
      <w:marRight w:val="0"/>
      <w:marTop w:val="0"/>
      <w:marBottom w:val="0"/>
      <w:divBdr>
        <w:top w:val="none" w:sz="0" w:space="0" w:color="auto"/>
        <w:left w:val="none" w:sz="0" w:space="0" w:color="auto"/>
        <w:bottom w:val="none" w:sz="0" w:space="0" w:color="auto"/>
        <w:right w:val="none" w:sz="0" w:space="0" w:color="auto"/>
      </w:divBdr>
    </w:div>
    <w:div w:id="1878007862">
      <w:bodyDiv w:val="1"/>
      <w:marLeft w:val="0"/>
      <w:marRight w:val="0"/>
      <w:marTop w:val="0"/>
      <w:marBottom w:val="0"/>
      <w:divBdr>
        <w:top w:val="none" w:sz="0" w:space="0" w:color="auto"/>
        <w:left w:val="none" w:sz="0" w:space="0" w:color="auto"/>
        <w:bottom w:val="none" w:sz="0" w:space="0" w:color="auto"/>
        <w:right w:val="none" w:sz="0" w:space="0" w:color="auto"/>
      </w:divBdr>
    </w:div>
    <w:div w:id="1952928661">
      <w:bodyDiv w:val="1"/>
      <w:marLeft w:val="0"/>
      <w:marRight w:val="0"/>
      <w:marTop w:val="0"/>
      <w:marBottom w:val="0"/>
      <w:divBdr>
        <w:top w:val="none" w:sz="0" w:space="0" w:color="auto"/>
        <w:left w:val="none" w:sz="0" w:space="0" w:color="auto"/>
        <w:bottom w:val="none" w:sz="0" w:space="0" w:color="auto"/>
        <w:right w:val="none" w:sz="0" w:space="0" w:color="auto"/>
      </w:divBdr>
    </w:div>
    <w:div w:id="1998417648">
      <w:bodyDiv w:val="1"/>
      <w:marLeft w:val="0"/>
      <w:marRight w:val="0"/>
      <w:marTop w:val="0"/>
      <w:marBottom w:val="0"/>
      <w:divBdr>
        <w:top w:val="none" w:sz="0" w:space="0" w:color="auto"/>
        <w:left w:val="none" w:sz="0" w:space="0" w:color="auto"/>
        <w:bottom w:val="none" w:sz="0" w:space="0" w:color="auto"/>
        <w:right w:val="none" w:sz="0" w:space="0" w:color="auto"/>
      </w:divBdr>
    </w:div>
    <w:div w:id="2019112742">
      <w:bodyDiv w:val="1"/>
      <w:marLeft w:val="0"/>
      <w:marRight w:val="0"/>
      <w:marTop w:val="0"/>
      <w:marBottom w:val="0"/>
      <w:divBdr>
        <w:top w:val="none" w:sz="0" w:space="0" w:color="auto"/>
        <w:left w:val="none" w:sz="0" w:space="0" w:color="auto"/>
        <w:bottom w:val="none" w:sz="0" w:space="0" w:color="auto"/>
        <w:right w:val="none" w:sz="0" w:space="0" w:color="auto"/>
      </w:divBdr>
    </w:div>
    <w:div w:id="2028674834">
      <w:bodyDiv w:val="1"/>
      <w:marLeft w:val="0"/>
      <w:marRight w:val="0"/>
      <w:marTop w:val="0"/>
      <w:marBottom w:val="0"/>
      <w:divBdr>
        <w:top w:val="none" w:sz="0" w:space="0" w:color="auto"/>
        <w:left w:val="none" w:sz="0" w:space="0" w:color="auto"/>
        <w:bottom w:val="none" w:sz="0" w:space="0" w:color="auto"/>
        <w:right w:val="none" w:sz="0" w:space="0" w:color="auto"/>
      </w:divBdr>
    </w:div>
    <w:div w:id="2031370770">
      <w:bodyDiv w:val="1"/>
      <w:marLeft w:val="0"/>
      <w:marRight w:val="0"/>
      <w:marTop w:val="0"/>
      <w:marBottom w:val="0"/>
      <w:divBdr>
        <w:top w:val="none" w:sz="0" w:space="0" w:color="auto"/>
        <w:left w:val="none" w:sz="0" w:space="0" w:color="auto"/>
        <w:bottom w:val="none" w:sz="0" w:space="0" w:color="auto"/>
        <w:right w:val="none" w:sz="0" w:space="0" w:color="auto"/>
      </w:divBdr>
    </w:div>
    <w:div w:id="2101176825">
      <w:bodyDiv w:val="1"/>
      <w:marLeft w:val="0"/>
      <w:marRight w:val="0"/>
      <w:marTop w:val="0"/>
      <w:marBottom w:val="0"/>
      <w:divBdr>
        <w:top w:val="none" w:sz="0" w:space="0" w:color="auto"/>
        <w:left w:val="none" w:sz="0" w:space="0" w:color="auto"/>
        <w:bottom w:val="none" w:sz="0" w:space="0" w:color="auto"/>
        <w:right w:val="none" w:sz="0" w:space="0" w:color="auto"/>
      </w:divBdr>
    </w:div>
    <w:div w:id="2106346055">
      <w:bodyDiv w:val="1"/>
      <w:marLeft w:val="0"/>
      <w:marRight w:val="0"/>
      <w:marTop w:val="0"/>
      <w:marBottom w:val="0"/>
      <w:divBdr>
        <w:top w:val="none" w:sz="0" w:space="0" w:color="auto"/>
        <w:left w:val="none" w:sz="0" w:space="0" w:color="auto"/>
        <w:bottom w:val="none" w:sz="0" w:space="0" w:color="auto"/>
        <w:right w:val="none" w:sz="0" w:space="0" w:color="auto"/>
      </w:divBdr>
    </w:div>
    <w:div w:id="21165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9ab48c8-1804-4a68-a171-7ff363a291b9">
      <UserInfo>
        <DisplayName>Sonia Van Heerden</DisplayName>
        <AccountId>60</AccountId>
        <AccountType/>
      </UserInfo>
    </SharedWithUsers>
    <TaxCatchAll xmlns="a6aa98d1-1a1b-4cf8-8573-15ff6de72444" xsi:nil="true"/>
    <lcf76f155ced4ddcb4097134ff3c332f xmlns="51621d61-c0ef-4f9f-8202-c6f85773f0c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065DCD5C6D34847B526CD2259992838" ma:contentTypeVersion="18" ma:contentTypeDescription="Create a new document." ma:contentTypeScope="" ma:versionID="3c9efb50e999d53f02bd30b37041b2ee">
  <xsd:schema xmlns:xsd="http://www.w3.org/2001/XMLSchema" xmlns:xs="http://www.w3.org/2001/XMLSchema" xmlns:p="http://schemas.microsoft.com/office/2006/metadata/properties" xmlns:ns2="51621d61-c0ef-4f9f-8202-c6f85773f0c8" xmlns:ns3="99ab48c8-1804-4a68-a171-7ff363a291b9" xmlns:ns4="a6aa98d1-1a1b-4cf8-8573-15ff6de72444" targetNamespace="http://schemas.microsoft.com/office/2006/metadata/properties" ma:root="true" ma:fieldsID="5d3c582f7409a0270ab4db004abbe60f" ns2:_="" ns3:_="" ns4:_="">
    <xsd:import namespace="51621d61-c0ef-4f9f-8202-c6f85773f0c8"/>
    <xsd:import namespace="99ab48c8-1804-4a68-a171-7ff363a291b9"/>
    <xsd:import namespace="a6aa98d1-1a1b-4cf8-8573-15ff6de724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4: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621d61-c0ef-4f9f-8202-c6f85773f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e82728-6021-411f-941b-c52a31a6fdc5"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ab48c8-1804-4a68-a171-7ff363a291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aa98d1-1a1b-4cf8-8573-15ff6de7244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5a6925f-60de-4455-adb1-8578b59b8733}" ma:internalName="TaxCatchAll" ma:showField="CatchAllData" ma:web="a6aa98d1-1a1b-4cf8-8573-15ff6de724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10D00A-770D-41A1-A84E-BF02A907F551}">
  <ds:schemaRefs>
    <ds:schemaRef ds:uri="http://schemas.openxmlformats.org/officeDocument/2006/bibliography"/>
  </ds:schemaRefs>
</ds:datastoreItem>
</file>

<file path=customXml/itemProps2.xml><?xml version="1.0" encoding="utf-8"?>
<ds:datastoreItem xmlns:ds="http://schemas.openxmlformats.org/officeDocument/2006/customXml" ds:itemID="{98DC3173-A6DB-48BE-91C9-81F91401757D}">
  <ds:schemaRefs>
    <ds:schemaRef ds:uri="http://schemas.microsoft.com/sharepoint/v3/contenttype/forms"/>
  </ds:schemaRefs>
</ds:datastoreItem>
</file>

<file path=customXml/itemProps3.xml><?xml version="1.0" encoding="utf-8"?>
<ds:datastoreItem xmlns:ds="http://schemas.openxmlformats.org/officeDocument/2006/customXml" ds:itemID="{4D4C5DF2-011C-4020-A74F-543C8BE9BBDB}">
  <ds:schemaRefs>
    <ds:schemaRef ds:uri="99ab48c8-1804-4a68-a171-7ff363a291b9"/>
    <ds:schemaRef ds:uri="51621d61-c0ef-4f9f-8202-c6f85773f0c8"/>
    <ds:schemaRef ds:uri="http://www.w3.org/XML/1998/namespace"/>
    <ds:schemaRef ds:uri="http://schemas.microsoft.com/office/2006/documentManagement/types"/>
    <ds:schemaRef ds:uri="http://purl.org/dc/elements/1.1/"/>
    <ds:schemaRef ds:uri="http://purl.org/dc/terms/"/>
    <ds:schemaRef ds:uri="http://schemas.microsoft.com/office/2006/metadata/properties"/>
    <ds:schemaRef ds:uri="a6aa98d1-1a1b-4cf8-8573-15ff6de72444"/>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B42C1EF3-144E-46C2-A5D9-9C9419459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621d61-c0ef-4f9f-8202-c6f85773f0c8"/>
    <ds:schemaRef ds:uri="99ab48c8-1804-4a68-a171-7ff363a291b9"/>
    <ds:schemaRef ds:uri="a6aa98d1-1a1b-4cf8-8573-15ff6de724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1480</Words>
  <Characters>8438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Redford</dc:creator>
  <cp:keywords/>
  <dc:description/>
  <cp:lastModifiedBy>Matthew Redford</cp:lastModifiedBy>
  <cp:revision>54</cp:revision>
  <dcterms:created xsi:type="dcterms:W3CDTF">2024-09-26T19:41:00Z</dcterms:created>
  <dcterms:modified xsi:type="dcterms:W3CDTF">2026-06-25T18:36:00Z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0x0101001065DCD5C6D34847B526CD2259992838</vt:lpwstr>
  </property>
  <property fmtid="{D5CDD505-2E9C-101B-9397-08002B2CF9AE}" pid="3" name="MediaServiceImageTags">
    <vt:lpwstr/>
  </property>
</Properties>
</file>