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CCE5" w14:textId="0A49605B" w:rsidR="00DA2003" w:rsidRPr="00DA2003" w:rsidRDefault="00DA2003" w:rsidP="00A15F08">
      <w:pPr>
        <w:spacing w:before="3600" w:after="160" w:line="259" w:lineRule="auto"/>
        <w:rPr>
          <w:b/>
          <w:bCs/>
          <w:sz w:val="32"/>
          <w:szCs w:val="32"/>
        </w:rPr>
      </w:pPr>
      <w:r w:rsidRPr="00DA2003">
        <w:rPr>
          <w:b/>
          <w:bCs/>
          <w:sz w:val="32"/>
          <w:szCs w:val="32"/>
        </w:rPr>
        <w:t>Consultation</w:t>
      </w:r>
      <w:r>
        <w:rPr>
          <w:b/>
          <w:bCs/>
          <w:sz w:val="32"/>
          <w:szCs w:val="32"/>
        </w:rPr>
        <w:t>:</w:t>
      </w:r>
      <w:r w:rsidR="00A15F08">
        <w:rPr>
          <w:b/>
          <w:bCs/>
          <w:sz w:val="32"/>
          <w:szCs w:val="32"/>
        </w:rPr>
        <w:t xml:space="preserve"> </w:t>
      </w:r>
      <w:r w:rsidR="000B4F8A">
        <w:rPr>
          <w:b/>
          <w:bCs/>
          <w:sz w:val="32"/>
          <w:szCs w:val="32"/>
        </w:rPr>
        <w:t xml:space="preserve">Draft </w:t>
      </w:r>
      <w:r w:rsidRPr="00DA2003">
        <w:rPr>
          <w:b/>
          <w:bCs/>
          <w:sz w:val="32"/>
          <w:szCs w:val="32"/>
        </w:rPr>
        <w:t>Guidance for Applicants and Students with a Disability or Health Condition</w:t>
      </w:r>
    </w:p>
    <w:p w14:paraId="5C547B54" w14:textId="77777777" w:rsidR="00DA2003" w:rsidRDefault="00DA2003" w:rsidP="00DA2003">
      <w:pPr>
        <w:spacing w:after="160" w:line="259" w:lineRule="auto"/>
      </w:pPr>
    </w:p>
    <w:p w14:paraId="300C3563" w14:textId="77777777" w:rsidR="00DA2003" w:rsidRDefault="00DA2003" w:rsidP="00DA2003">
      <w:pPr>
        <w:spacing w:after="160" w:line="259" w:lineRule="auto"/>
      </w:pPr>
    </w:p>
    <w:p w14:paraId="5F68D1B5" w14:textId="77777777" w:rsidR="00DA2003" w:rsidRDefault="00DA2003" w:rsidP="00DA2003">
      <w:pPr>
        <w:spacing w:after="160" w:line="259" w:lineRule="auto"/>
      </w:pPr>
    </w:p>
    <w:p w14:paraId="5341F62D" w14:textId="77777777" w:rsidR="00DA2003" w:rsidRDefault="00DA2003" w:rsidP="00DA2003">
      <w:pPr>
        <w:spacing w:after="160" w:line="259" w:lineRule="auto"/>
      </w:pPr>
    </w:p>
    <w:p w14:paraId="6BFBF07B" w14:textId="77777777" w:rsidR="00A15F08" w:rsidRDefault="00A15F08"/>
    <w:p w14:paraId="3C0D589F" w14:textId="77777777" w:rsidR="00FF05F4" w:rsidRDefault="00FF05F4"/>
    <w:p w14:paraId="0EA89860" w14:textId="77777777" w:rsidR="00FF05F4" w:rsidRDefault="00FF05F4"/>
    <w:p w14:paraId="5BF202AF" w14:textId="77777777" w:rsidR="00FF05F4" w:rsidRDefault="00FF05F4"/>
    <w:p w14:paraId="230805DE" w14:textId="77777777" w:rsidR="00FF05F4" w:rsidRDefault="00FF05F4"/>
    <w:p w14:paraId="77800C0D" w14:textId="77777777" w:rsidR="00FF05F4" w:rsidRDefault="00FF05F4"/>
    <w:p w14:paraId="75210C2C" w14:textId="77777777" w:rsidR="00FF05F4" w:rsidRDefault="00FF05F4"/>
    <w:p w14:paraId="2AB6056E" w14:textId="77777777" w:rsidR="00FF05F4" w:rsidRDefault="00FF05F4"/>
    <w:p w14:paraId="72B3932C" w14:textId="77777777" w:rsidR="00FF05F4" w:rsidRDefault="00FF05F4"/>
    <w:p w14:paraId="260EAB3A" w14:textId="77777777" w:rsidR="00FF05F4" w:rsidRDefault="00FF05F4"/>
    <w:p w14:paraId="6E39AD36" w14:textId="77777777" w:rsidR="00FF05F4" w:rsidRDefault="00FF05F4"/>
    <w:p w14:paraId="4583C292" w14:textId="77777777" w:rsidR="00FF05F4" w:rsidRDefault="00FF05F4"/>
    <w:p w14:paraId="3893BC36" w14:textId="77777777" w:rsidR="00FF05F4" w:rsidRDefault="00FF05F4"/>
    <w:p w14:paraId="4D9596D5" w14:textId="77777777" w:rsidR="00FF05F4" w:rsidRDefault="00FF05F4"/>
    <w:p w14:paraId="65993810" w14:textId="77777777" w:rsidR="00FF05F4" w:rsidRDefault="00FF05F4"/>
    <w:p w14:paraId="620D0C8A" w14:textId="77777777" w:rsidR="00FF05F4" w:rsidRDefault="00FF05F4"/>
    <w:p w14:paraId="06E5A6B2" w14:textId="77777777" w:rsidR="00FF05F4" w:rsidRDefault="00FF05F4"/>
    <w:p w14:paraId="2107668B" w14:textId="77777777" w:rsidR="00FF05F4" w:rsidRDefault="00FF05F4"/>
    <w:p w14:paraId="744FCC08" w14:textId="77777777" w:rsidR="00FF05F4" w:rsidRDefault="00FF05F4"/>
    <w:p w14:paraId="7C5C27EA" w14:textId="77777777" w:rsidR="00FF05F4" w:rsidRDefault="00FF05F4"/>
    <w:p w14:paraId="38A902E1" w14:textId="66D361CD" w:rsidR="00FF05F4" w:rsidRDefault="00FF05F4">
      <w:pPr>
        <w:sectPr w:rsidR="00FF05F4" w:rsidSect="004D226A">
          <w:headerReference w:type="default" r:id="rId11"/>
          <w:footerReference w:type="default" r:id="rId12"/>
          <w:headerReference w:type="first" r:id="rId13"/>
          <w:pgSz w:w="11906" w:h="16838"/>
          <w:pgMar w:top="1440" w:right="1440" w:bottom="1440" w:left="1440" w:header="708" w:footer="708" w:gutter="0"/>
          <w:cols w:space="708"/>
          <w:titlePg/>
          <w:docGrid w:linePitch="360"/>
        </w:sectPr>
      </w:pPr>
      <w:r>
        <w:t>September 2024</w:t>
      </w:r>
    </w:p>
    <w:p w14:paraId="793A33A6" w14:textId="77777777" w:rsidR="00763488" w:rsidRDefault="00763488"/>
    <w:sdt>
      <w:sdtPr>
        <w:rPr>
          <w:rFonts w:ascii="Arial" w:eastAsia="Calibri" w:hAnsi="Arial" w:cs="Times New Roman"/>
          <w:color w:val="auto"/>
          <w:sz w:val="24"/>
          <w:szCs w:val="22"/>
        </w:rPr>
        <w:id w:val="-828138945"/>
        <w:docPartObj>
          <w:docPartGallery w:val="Table of Contents"/>
          <w:docPartUnique/>
        </w:docPartObj>
      </w:sdtPr>
      <w:sdtEndPr>
        <w:rPr>
          <w:b/>
          <w:bCs/>
          <w:noProof/>
          <w:szCs w:val="24"/>
        </w:rPr>
      </w:sdtEndPr>
      <w:sdtContent>
        <w:p w14:paraId="197A6632" w14:textId="77777777" w:rsidR="00E335A3" w:rsidRDefault="00E335A3" w:rsidP="00E335A3">
          <w:pPr>
            <w:pStyle w:val="TOCHeading"/>
            <w:rPr>
              <w:rFonts w:ascii="Arial" w:hAnsi="Arial" w:cs="Arial"/>
              <w:b/>
              <w:color w:val="auto"/>
              <w:sz w:val="28"/>
              <w:szCs w:val="28"/>
              <w:lang w:val="en-GB"/>
            </w:rPr>
          </w:pPr>
          <w:r w:rsidRPr="001D1CAE">
            <w:rPr>
              <w:rFonts w:ascii="Arial" w:hAnsi="Arial" w:cs="Arial"/>
              <w:b/>
              <w:color w:val="auto"/>
              <w:sz w:val="28"/>
              <w:szCs w:val="28"/>
              <w:lang w:val="en-GB"/>
            </w:rPr>
            <w:t>Contents</w:t>
          </w:r>
        </w:p>
        <w:p w14:paraId="07AF51B4" w14:textId="77777777" w:rsidR="006000BD" w:rsidRPr="006000BD" w:rsidRDefault="006000BD" w:rsidP="006000BD">
          <w:pPr>
            <w:rPr>
              <w:lang w:val="en-GB"/>
            </w:rPr>
          </w:pPr>
        </w:p>
        <w:p w14:paraId="7441C68B" w14:textId="5AA505B5" w:rsidR="006000BD" w:rsidRPr="006000BD" w:rsidRDefault="00E335A3">
          <w:pPr>
            <w:pStyle w:val="TOC1"/>
            <w:rPr>
              <w:rFonts w:asciiTheme="minorHAnsi" w:eastAsiaTheme="minorEastAsia" w:hAnsiTheme="minorHAnsi" w:cstheme="minorBidi"/>
              <w:noProof/>
              <w:kern w:val="2"/>
              <w:sz w:val="22"/>
              <w:lang w:val="en-GB" w:eastAsia="en-GB"/>
              <w14:ligatures w14:val="standardContextual"/>
            </w:rPr>
          </w:pPr>
          <w:r w:rsidRPr="006000BD">
            <w:rPr>
              <w:rFonts w:ascii="Tahoma" w:hAnsi="Tahoma" w:cs="Tahoma"/>
            </w:rPr>
            <w:fldChar w:fldCharType="begin"/>
          </w:r>
          <w:r w:rsidRPr="006000BD">
            <w:rPr>
              <w:rFonts w:ascii="Tahoma" w:hAnsi="Tahoma" w:cs="Tahoma"/>
            </w:rPr>
            <w:instrText xml:space="preserve"> TOC \o "1-3" \h \z \u </w:instrText>
          </w:r>
          <w:r w:rsidRPr="006000BD">
            <w:rPr>
              <w:rFonts w:ascii="Tahoma" w:hAnsi="Tahoma" w:cs="Tahoma"/>
            </w:rPr>
            <w:fldChar w:fldCharType="separate"/>
          </w:r>
          <w:hyperlink w:anchor="_Toc176854395" w:history="1">
            <w:r w:rsidR="006000BD" w:rsidRPr="006000BD">
              <w:rPr>
                <w:rStyle w:val="Hyperlink"/>
                <w:rFonts w:cs="Arial"/>
                <w:noProof/>
                <w:lang w:val="en-GB"/>
              </w:rPr>
              <w:t>About the General Osteopathic Council</w:t>
            </w:r>
            <w:r w:rsidR="006000BD" w:rsidRPr="006000BD">
              <w:rPr>
                <w:noProof/>
                <w:webHidden/>
              </w:rPr>
              <w:tab/>
            </w:r>
            <w:r w:rsidR="006000BD" w:rsidRPr="006000BD">
              <w:rPr>
                <w:noProof/>
                <w:webHidden/>
              </w:rPr>
              <w:fldChar w:fldCharType="begin"/>
            </w:r>
            <w:r w:rsidR="006000BD" w:rsidRPr="006000BD">
              <w:rPr>
                <w:noProof/>
                <w:webHidden/>
              </w:rPr>
              <w:instrText xml:space="preserve"> PAGEREF _Toc176854395 \h </w:instrText>
            </w:r>
            <w:r w:rsidR="006000BD" w:rsidRPr="006000BD">
              <w:rPr>
                <w:noProof/>
                <w:webHidden/>
              </w:rPr>
            </w:r>
            <w:r w:rsidR="006000BD" w:rsidRPr="006000BD">
              <w:rPr>
                <w:noProof/>
                <w:webHidden/>
              </w:rPr>
              <w:fldChar w:fldCharType="separate"/>
            </w:r>
            <w:r w:rsidR="006000BD" w:rsidRPr="006000BD">
              <w:rPr>
                <w:noProof/>
                <w:webHidden/>
              </w:rPr>
              <w:t>3</w:t>
            </w:r>
            <w:r w:rsidR="006000BD" w:rsidRPr="006000BD">
              <w:rPr>
                <w:noProof/>
                <w:webHidden/>
              </w:rPr>
              <w:fldChar w:fldCharType="end"/>
            </w:r>
          </w:hyperlink>
        </w:p>
        <w:p w14:paraId="1A6AC267" w14:textId="4335DE4E" w:rsidR="006000BD" w:rsidRPr="006000BD" w:rsidRDefault="006000BD">
          <w:pPr>
            <w:pStyle w:val="TOC1"/>
            <w:rPr>
              <w:rFonts w:asciiTheme="minorHAnsi" w:eastAsiaTheme="minorEastAsia" w:hAnsiTheme="minorHAnsi" w:cstheme="minorBidi"/>
              <w:noProof/>
              <w:kern w:val="2"/>
              <w:sz w:val="22"/>
              <w:lang w:val="en-GB" w:eastAsia="en-GB"/>
              <w14:ligatures w14:val="standardContextual"/>
            </w:rPr>
          </w:pPr>
          <w:hyperlink w:anchor="_Toc176854396" w:history="1">
            <w:r w:rsidRPr="006000BD">
              <w:rPr>
                <w:rStyle w:val="Hyperlink"/>
                <w:rFonts w:cs="Arial"/>
                <w:noProof/>
                <w:lang w:val="en-GB"/>
              </w:rPr>
              <w:t>The consultation</w:t>
            </w:r>
            <w:r w:rsidRPr="006000BD">
              <w:rPr>
                <w:noProof/>
                <w:webHidden/>
              </w:rPr>
              <w:tab/>
            </w:r>
            <w:r w:rsidRPr="006000BD">
              <w:rPr>
                <w:noProof/>
                <w:webHidden/>
              </w:rPr>
              <w:fldChar w:fldCharType="begin"/>
            </w:r>
            <w:r w:rsidRPr="006000BD">
              <w:rPr>
                <w:noProof/>
                <w:webHidden/>
              </w:rPr>
              <w:instrText xml:space="preserve"> PAGEREF _Toc176854396 \h </w:instrText>
            </w:r>
            <w:r w:rsidRPr="006000BD">
              <w:rPr>
                <w:noProof/>
                <w:webHidden/>
              </w:rPr>
            </w:r>
            <w:r w:rsidRPr="006000BD">
              <w:rPr>
                <w:noProof/>
                <w:webHidden/>
              </w:rPr>
              <w:fldChar w:fldCharType="separate"/>
            </w:r>
            <w:r w:rsidRPr="006000BD">
              <w:rPr>
                <w:noProof/>
                <w:webHidden/>
              </w:rPr>
              <w:t>4</w:t>
            </w:r>
            <w:r w:rsidRPr="006000BD">
              <w:rPr>
                <w:noProof/>
                <w:webHidden/>
              </w:rPr>
              <w:fldChar w:fldCharType="end"/>
            </w:r>
          </w:hyperlink>
        </w:p>
        <w:p w14:paraId="0CB09F4B" w14:textId="27D3148D" w:rsidR="006000BD" w:rsidRPr="006000BD" w:rsidRDefault="006000BD">
          <w:pPr>
            <w:pStyle w:val="TOC1"/>
            <w:rPr>
              <w:rFonts w:asciiTheme="minorHAnsi" w:eastAsiaTheme="minorEastAsia" w:hAnsiTheme="minorHAnsi" w:cstheme="minorBidi"/>
              <w:noProof/>
              <w:kern w:val="2"/>
              <w:sz w:val="22"/>
              <w:lang w:val="en-GB" w:eastAsia="en-GB"/>
              <w14:ligatures w14:val="standardContextual"/>
            </w:rPr>
          </w:pPr>
          <w:hyperlink w:anchor="_Toc176854397" w:history="1">
            <w:r w:rsidRPr="006000BD">
              <w:rPr>
                <w:rStyle w:val="Hyperlink"/>
                <w:rFonts w:cs="Arial"/>
                <w:noProof/>
                <w:lang w:val="en-GB"/>
              </w:rPr>
              <w:t>How to respond</w:t>
            </w:r>
            <w:r w:rsidRPr="006000BD">
              <w:rPr>
                <w:noProof/>
                <w:webHidden/>
              </w:rPr>
              <w:tab/>
            </w:r>
            <w:r w:rsidRPr="006000BD">
              <w:rPr>
                <w:noProof/>
                <w:webHidden/>
              </w:rPr>
              <w:fldChar w:fldCharType="begin"/>
            </w:r>
            <w:r w:rsidRPr="006000BD">
              <w:rPr>
                <w:noProof/>
                <w:webHidden/>
              </w:rPr>
              <w:instrText xml:space="preserve"> PAGEREF _Toc176854397 \h </w:instrText>
            </w:r>
            <w:r w:rsidRPr="006000BD">
              <w:rPr>
                <w:noProof/>
                <w:webHidden/>
              </w:rPr>
            </w:r>
            <w:r w:rsidRPr="006000BD">
              <w:rPr>
                <w:noProof/>
                <w:webHidden/>
              </w:rPr>
              <w:fldChar w:fldCharType="separate"/>
            </w:r>
            <w:r w:rsidRPr="006000BD">
              <w:rPr>
                <w:noProof/>
                <w:webHidden/>
              </w:rPr>
              <w:t>5</w:t>
            </w:r>
            <w:r w:rsidRPr="006000BD">
              <w:rPr>
                <w:noProof/>
                <w:webHidden/>
              </w:rPr>
              <w:fldChar w:fldCharType="end"/>
            </w:r>
          </w:hyperlink>
        </w:p>
        <w:p w14:paraId="6EDBCAB9" w14:textId="75989218" w:rsidR="006000BD" w:rsidRPr="006000BD" w:rsidRDefault="006000BD">
          <w:pPr>
            <w:pStyle w:val="TOC1"/>
            <w:rPr>
              <w:rFonts w:asciiTheme="minorHAnsi" w:eastAsiaTheme="minorEastAsia" w:hAnsiTheme="minorHAnsi" w:cstheme="minorBidi"/>
              <w:noProof/>
              <w:kern w:val="2"/>
              <w:sz w:val="22"/>
              <w:lang w:val="en-GB" w:eastAsia="en-GB"/>
              <w14:ligatures w14:val="standardContextual"/>
            </w:rPr>
          </w:pPr>
          <w:hyperlink w:anchor="_Toc176854398" w:history="1">
            <w:r w:rsidRPr="006000BD">
              <w:rPr>
                <w:rStyle w:val="Hyperlink"/>
                <w:rFonts w:cs="Arial"/>
                <w:noProof/>
                <w:lang w:val="en-GB"/>
              </w:rPr>
              <w:t>Consultation questions</w:t>
            </w:r>
            <w:r w:rsidRPr="006000BD">
              <w:rPr>
                <w:noProof/>
                <w:webHidden/>
              </w:rPr>
              <w:tab/>
            </w:r>
            <w:r w:rsidRPr="006000BD">
              <w:rPr>
                <w:noProof/>
                <w:webHidden/>
              </w:rPr>
              <w:fldChar w:fldCharType="begin"/>
            </w:r>
            <w:r w:rsidRPr="006000BD">
              <w:rPr>
                <w:noProof/>
                <w:webHidden/>
              </w:rPr>
              <w:instrText xml:space="preserve"> PAGEREF _Toc176854398 \h </w:instrText>
            </w:r>
            <w:r w:rsidRPr="006000BD">
              <w:rPr>
                <w:noProof/>
                <w:webHidden/>
              </w:rPr>
            </w:r>
            <w:r w:rsidRPr="006000BD">
              <w:rPr>
                <w:noProof/>
                <w:webHidden/>
              </w:rPr>
              <w:fldChar w:fldCharType="separate"/>
            </w:r>
            <w:r w:rsidRPr="006000BD">
              <w:rPr>
                <w:noProof/>
                <w:webHidden/>
              </w:rPr>
              <w:t>6</w:t>
            </w:r>
            <w:r w:rsidRPr="006000BD">
              <w:rPr>
                <w:noProof/>
                <w:webHidden/>
              </w:rPr>
              <w:fldChar w:fldCharType="end"/>
            </w:r>
          </w:hyperlink>
        </w:p>
        <w:p w14:paraId="00FD0A2E" w14:textId="12FF6BAA" w:rsidR="006000BD" w:rsidRPr="006000BD" w:rsidRDefault="006000BD">
          <w:pPr>
            <w:pStyle w:val="TOC1"/>
            <w:rPr>
              <w:rFonts w:asciiTheme="minorHAnsi" w:eastAsiaTheme="minorEastAsia" w:hAnsiTheme="minorHAnsi" w:cstheme="minorBidi"/>
              <w:noProof/>
              <w:kern w:val="2"/>
              <w:sz w:val="22"/>
              <w:lang w:val="en-GB" w:eastAsia="en-GB"/>
              <w14:ligatures w14:val="standardContextual"/>
            </w:rPr>
          </w:pPr>
          <w:hyperlink w:anchor="_Toc176854399" w:history="1">
            <w:r w:rsidRPr="006000BD">
              <w:rPr>
                <w:rStyle w:val="Hyperlink"/>
                <w:rFonts w:eastAsia="Arial" w:cs="Arial"/>
                <w:noProof/>
                <w:lang w:val="en-GB"/>
              </w:rPr>
              <w:t>Diversity questionnaire</w:t>
            </w:r>
            <w:r w:rsidRPr="006000BD">
              <w:rPr>
                <w:noProof/>
                <w:webHidden/>
              </w:rPr>
              <w:tab/>
            </w:r>
            <w:r w:rsidRPr="006000BD">
              <w:rPr>
                <w:noProof/>
                <w:webHidden/>
              </w:rPr>
              <w:fldChar w:fldCharType="begin"/>
            </w:r>
            <w:r w:rsidRPr="006000BD">
              <w:rPr>
                <w:noProof/>
                <w:webHidden/>
              </w:rPr>
              <w:instrText xml:space="preserve"> PAGEREF _Toc176854399 \h </w:instrText>
            </w:r>
            <w:r w:rsidRPr="006000BD">
              <w:rPr>
                <w:noProof/>
                <w:webHidden/>
              </w:rPr>
            </w:r>
            <w:r w:rsidRPr="006000BD">
              <w:rPr>
                <w:noProof/>
                <w:webHidden/>
              </w:rPr>
              <w:fldChar w:fldCharType="separate"/>
            </w:r>
            <w:r w:rsidRPr="006000BD">
              <w:rPr>
                <w:noProof/>
                <w:webHidden/>
              </w:rPr>
              <w:t>10</w:t>
            </w:r>
            <w:r w:rsidRPr="006000BD">
              <w:rPr>
                <w:noProof/>
                <w:webHidden/>
              </w:rPr>
              <w:fldChar w:fldCharType="end"/>
            </w:r>
          </w:hyperlink>
        </w:p>
        <w:p w14:paraId="74FB04E3" w14:textId="067C3AA4" w:rsidR="00E335A3" w:rsidRDefault="00E335A3" w:rsidP="00E335A3">
          <w:pPr>
            <w:rPr>
              <w:b/>
              <w:bCs/>
              <w:noProof/>
            </w:rPr>
          </w:pPr>
          <w:r w:rsidRPr="006000BD">
            <w:rPr>
              <w:rFonts w:ascii="Tahoma" w:hAnsi="Tahoma" w:cs="Tahoma"/>
              <w:b/>
            </w:rPr>
            <w:fldChar w:fldCharType="end"/>
          </w:r>
        </w:p>
      </w:sdtContent>
    </w:sdt>
    <w:p w14:paraId="7635D270" w14:textId="77777777" w:rsidR="006000BD" w:rsidRDefault="006000BD">
      <w:pPr>
        <w:spacing w:after="160" w:line="259" w:lineRule="auto"/>
        <w:sectPr w:rsidR="006000BD" w:rsidSect="004D226A">
          <w:headerReference w:type="first" r:id="rId14"/>
          <w:pgSz w:w="11906" w:h="16838"/>
          <w:pgMar w:top="1440" w:right="1440" w:bottom="1440" w:left="1440" w:header="708" w:footer="708" w:gutter="0"/>
          <w:cols w:space="708"/>
          <w:titlePg/>
          <w:docGrid w:linePitch="360"/>
        </w:sectPr>
      </w:pPr>
    </w:p>
    <w:p w14:paraId="355D4211" w14:textId="77777777" w:rsidR="00C6118B" w:rsidRPr="006800A8" w:rsidRDefault="00C6118B" w:rsidP="00C6118B">
      <w:pPr>
        <w:pStyle w:val="Heading1"/>
        <w:spacing w:before="0" w:line="276" w:lineRule="auto"/>
        <w:rPr>
          <w:rFonts w:ascii="Arial" w:hAnsi="Arial" w:cs="Arial"/>
          <w:b/>
          <w:color w:val="auto"/>
          <w:sz w:val="28"/>
          <w:szCs w:val="28"/>
          <w:lang w:val="en-GB"/>
        </w:rPr>
      </w:pPr>
      <w:bookmarkStart w:id="0" w:name="_Toc176854395"/>
      <w:r w:rsidRPr="006800A8">
        <w:rPr>
          <w:rFonts w:ascii="Arial" w:hAnsi="Arial" w:cs="Arial"/>
          <w:b/>
          <w:color w:val="auto"/>
          <w:sz w:val="28"/>
          <w:szCs w:val="28"/>
          <w:lang w:val="en-GB"/>
        </w:rPr>
        <w:t>About the General Osteopathic Council</w:t>
      </w:r>
      <w:bookmarkEnd w:id="0"/>
    </w:p>
    <w:p w14:paraId="55BC670F" w14:textId="5AA76A9B" w:rsidR="00C6118B" w:rsidRPr="00B3087F" w:rsidRDefault="00C6118B" w:rsidP="00B3087F">
      <w:pPr>
        <w:pStyle w:val="Default"/>
        <w:spacing w:after="160" w:line="259" w:lineRule="auto"/>
        <w:rPr>
          <w:rFonts w:ascii="Arial" w:hAnsi="Arial" w:cs="Arial"/>
          <w:lang w:val="en-GB"/>
        </w:rPr>
      </w:pPr>
      <w:r w:rsidRPr="00B3087F">
        <w:rPr>
          <w:rFonts w:ascii="Arial" w:hAnsi="Arial" w:cs="Arial"/>
          <w:lang w:val="en-GB"/>
        </w:rPr>
        <w:t>The General Osteopathic Council (</w:t>
      </w:r>
      <w:proofErr w:type="spellStart"/>
      <w:r w:rsidRPr="00B3087F">
        <w:rPr>
          <w:rFonts w:ascii="Arial" w:hAnsi="Arial" w:cs="Arial"/>
          <w:lang w:val="en-GB"/>
        </w:rPr>
        <w:t>GOsC</w:t>
      </w:r>
      <w:proofErr w:type="spellEnd"/>
      <w:r w:rsidRPr="00B3087F">
        <w:rPr>
          <w:rFonts w:ascii="Arial" w:hAnsi="Arial" w:cs="Arial"/>
          <w:lang w:val="en-GB"/>
        </w:rPr>
        <w:t>) is the regulator for the osteopathic profession in the UK. Our role is to develop and regulate the profession of osteopathy which we do by setting standards of education, training, conduct and competence and keeping a Register of those who have qualified and met those standards. By law, osteopaths must be registered with us in order to practise in the UK; there are currently around 5,400 osteopaths.</w:t>
      </w:r>
    </w:p>
    <w:p w14:paraId="6E75C5BC" w14:textId="77777777" w:rsidR="00C6118B" w:rsidRPr="00B3087F" w:rsidRDefault="00C6118B" w:rsidP="00B3087F">
      <w:pPr>
        <w:pStyle w:val="Default"/>
        <w:spacing w:after="160" w:line="259" w:lineRule="auto"/>
        <w:rPr>
          <w:rFonts w:ascii="Arial" w:hAnsi="Arial" w:cs="Arial"/>
          <w:lang w:val="en-GB"/>
        </w:rPr>
      </w:pPr>
      <w:r w:rsidRPr="00B3087F">
        <w:rPr>
          <w:rFonts w:ascii="Arial" w:hAnsi="Arial" w:cs="Arial"/>
          <w:lang w:val="en-GB"/>
        </w:rPr>
        <w:t xml:space="preserve">Another key aspect of our work is the quality assurance of osteopathic pre-registration education. By pre-registration, we mean education programmes that lead to graduates being eligible to apply to join the register and practise as osteopaths in the UK. It is important that graduates are able meet the </w:t>
      </w:r>
      <w:hyperlink r:id="rId15" w:history="1">
        <w:r w:rsidRPr="00B3087F">
          <w:rPr>
            <w:rStyle w:val="Hyperlink"/>
            <w:rFonts w:ascii="Arial" w:hAnsi="Arial" w:cs="Arial"/>
            <w:lang w:val="en-GB"/>
          </w:rPr>
          <w:t>Osteopathic Practice Standards</w:t>
        </w:r>
      </w:hyperlink>
      <w:r w:rsidRPr="00B3087F">
        <w:rPr>
          <w:rFonts w:ascii="Arial" w:hAnsi="Arial" w:cs="Arial"/>
          <w:lang w:val="en-GB"/>
        </w:rPr>
        <w:t xml:space="preserve"> at the point of graduation. We publish </w:t>
      </w:r>
      <w:hyperlink r:id="rId16" w:history="1">
        <w:r w:rsidRPr="00B3087F">
          <w:rPr>
            <w:rStyle w:val="Hyperlink"/>
            <w:rFonts w:ascii="Arial" w:hAnsi="Arial" w:cs="Arial"/>
            <w:lang w:val="en-GB"/>
          </w:rPr>
          <w:t>Graduate Outcomes</w:t>
        </w:r>
      </w:hyperlink>
      <w:r w:rsidRPr="00B3087F">
        <w:rPr>
          <w:rFonts w:ascii="Arial" w:hAnsi="Arial" w:cs="Arial"/>
          <w:lang w:val="en-GB"/>
        </w:rPr>
        <w:t xml:space="preserve"> which set out the outcomes graduates are expected to achieve in order to meet the standards. </w:t>
      </w:r>
    </w:p>
    <w:p w14:paraId="75581EE3" w14:textId="6EE492A3" w:rsidR="004319D0" w:rsidRPr="00B3087F" w:rsidRDefault="004D137B" w:rsidP="00B3087F">
      <w:pPr>
        <w:shd w:val="clear" w:color="auto" w:fill="FFFFFF"/>
        <w:spacing w:after="60" w:line="259" w:lineRule="auto"/>
        <w:rPr>
          <w:rFonts w:cs="Arial"/>
          <w:b/>
          <w:bCs/>
          <w:szCs w:val="24"/>
        </w:rPr>
      </w:pPr>
      <w:r w:rsidRPr="00B3087F">
        <w:rPr>
          <w:rFonts w:cs="Arial"/>
          <w:b/>
          <w:bCs/>
          <w:szCs w:val="24"/>
        </w:rPr>
        <w:t>Studying osteopathy with a disability or health condition</w:t>
      </w:r>
    </w:p>
    <w:p w14:paraId="6EE176D6" w14:textId="0C2F4E05" w:rsidR="007969F1" w:rsidRPr="00B3087F" w:rsidRDefault="00EC4073" w:rsidP="00B3087F">
      <w:pPr>
        <w:shd w:val="clear" w:color="auto" w:fill="FFFFFF"/>
        <w:spacing w:after="160" w:line="259" w:lineRule="auto"/>
        <w:rPr>
          <w:rFonts w:cs="Arial"/>
          <w:szCs w:val="24"/>
        </w:rPr>
      </w:pPr>
      <w:r w:rsidRPr="00B3087F">
        <w:rPr>
          <w:rFonts w:cs="Arial"/>
          <w:szCs w:val="24"/>
        </w:rPr>
        <w:t xml:space="preserve">Many </w:t>
      </w:r>
      <w:r w:rsidR="00226BE8" w:rsidRPr="00B3087F">
        <w:rPr>
          <w:rFonts w:cs="Arial"/>
          <w:szCs w:val="24"/>
        </w:rPr>
        <w:t xml:space="preserve">people with a disability or health condition enjoy successful careers within healthcare </w:t>
      </w:r>
      <w:r w:rsidR="000B7609" w:rsidRPr="00B3087F">
        <w:rPr>
          <w:rFonts w:cs="Arial"/>
          <w:szCs w:val="24"/>
        </w:rPr>
        <w:t xml:space="preserve">with or without adjustments to support their practice. </w:t>
      </w:r>
      <w:r w:rsidR="008F212E" w:rsidRPr="00B3087F">
        <w:rPr>
          <w:rFonts w:cs="Arial"/>
          <w:szCs w:val="24"/>
        </w:rPr>
        <w:t xml:space="preserve">It is important that prospective applicants </w:t>
      </w:r>
      <w:r w:rsidR="00DF1919" w:rsidRPr="00B3087F">
        <w:rPr>
          <w:rFonts w:cs="Arial"/>
          <w:szCs w:val="24"/>
        </w:rPr>
        <w:t xml:space="preserve">have the right information to make an informed decision as to whether </w:t>
      </w:r>
      <w:r w:rsidR="00F74F40" w:rsidRPr="00B3087F">
        <w:rPr>
          <w:rFonts w:cs="Arial"/>
          <w:szCs w:val="24"/>
        </w:rPr>
        <w:t xml:space="preserve">osteopathic education and training is right for them. Osteopathic students </w:t>
      </w:r>
      <w:r w:rsidR="00855DB8" w:rsidRPr="00B3087F">
        <w:rPr>
          <w:rFonts w:cs="Arial"/>
          <w:szCs w:val="24"/>
        </w:rPr>
        <w:t xml:space="preserve">who have or develop a disability or health condition, this guide should highlight issues to be aware of and </w:t>
      </w:r>
      <w:r w:rsidR="00F537AE" w:rsidRPr="00B3087F">
        <w:rPr>
          <w:rFonts w:cs="Arial"/>
          <w:szCs w:val="24"/>
        </w:rPr>
        <w:t xml:space="preserve">support measures available throughout their studies. </w:t>
      </w:r>
      <w:r w:rsidR="003412FD" w:rsidRPr="00B3087F">
        <w:rPr>
          <w:rFonts w:cs="Arial"/>
          <w:szCs w:val="24"/>
        </w:rPr>
        <w:t xml:space="preserve">In 2016 we published guidance on </w:t>
      </w:r>
      <w:r w:rsidR="00B42ED7" w:rsidRPr="00B3087F">
        <w:rPr>
          <w:rFonts w:cs="Arial"/>
          <w:szCs w:val="24"/>
        </w:rPr>
        <w:t>this</w:t>
      </w:r>
      <w:r w:rsidR="008C25C3" w:rsidRPr="00B3087F">
        <w:rPr>
          <w:rFonts w:cs="Arial"/>
          <w:szCs w:val="24"/>
        </w:rPr>
        <w:t>.</w:t>
      </w:r>
    </w:p>
    <w:p w14:paraId="24EC04E9" w14:textId="1C48EABB" w:rsidR="00FC5C62" w:rsidRPr="00B3087F" w:rsidRDefault="00FC5C62" w:rsidP="00B3087F">
      <w:pPr>
        <w:pStyle w:val="ListParagraph"/>
        <w:numPr>
          <w:ilvl w:val="0"/>
          <w:numId w:val="7"/>
        </w:numPr>
        <w:shd w:val="clear" w:color="auto" w:fill="FFFFFF"/>
        <w:spacing w:after="80" w:line="259" w:lineRule="auto"/>
        <w:contextualSpacing w:val="0"/>
        <w:rPr>
          <w:rFonts w:cs="Arial"/>
        </w:rPr>
      </w:pPr>
      <w:hyperlink r:id="rId17" w:history="1">
        <w:r w:rsidRPr="00B3087F">
          <w:rPr>
            <w:rStyle w:val="Hyperlink"/>
            <w:rFonts w:cs="Arial"/>
          </w:rPr>
          <w:t>Guidance for Applicants and Students with a Disability or Health Condition</w:t>
        </w:r>
      </w:hyperlink>
    </w:p>
    <w:p w14:paraId="411AF111" w14:textId="765327A9" w:rsidR="00FC5C62" w:rsidRPr="00B3087F" w:rsidRDefault="00FC5C62" w:rsidP="00B3087F">
      <w:pPr>
        <w:pStyle w:val="ListParagraph"/>
        <w:numPr>
          <w:ilvl w:val="0"/>
          <w:numId w:val="7"/>
        </w:numPr>
        <w:spacing w:after="160" w:line="259" w:lineRule="auto"/>
        <w:contextualSpacing w:val="0"/>
        <w:rPr>
          <w:rFonts w:cs="Arial"/>
        </w:rPr>
      </w:pPr>
      <w:hyperlink r:id="rId18" w:history="1">
        <w:r w:rsidRPr="00B3087F">
          <w:rPr>
            <w:rStyle w:val="Hyperlink"/>
            <w:rFonts w:cs="Arial"/>
          </w:rPr>
          <w:t>Students with a Disability or Health Condition – Guidance for Osteopathic Educational Institutions</w:t>
        </w:r>
      </w:hyperlink>
    </w:p>
    <w:p w14:paraId="3D475470" w14:textId="41095654" w:rsidR="002F7B16" w:rsidRPr="00B3087F" w:rsidRDefault="00294282" w:rsidP="004A3985">
      <w:pPr>
        <w:shd w:val="clear" w:color="auto" w:fill="FFFFFF"/>
        <w:spacing w:after="80" w:line="259" w:lineRule="auto"/>
        <w:rPr>
          <w:rFonts w:cs="Arial"/>
          <w:szCs w:val="24"/>
        </w:rPr>
      </w:pPr>
      <w:r w:rsidRPr="00B3087F">
        <w:rPr>
          <w:rFonts w:cs="Arial"/>
          <w:szCs w:val="24"/>
        </w:rPr>
        <w:t>We have now reviewed th</w:t>
      </w:r>
      <w:r w:rsidR="00AE2E64" w:rsidRPr="00B3087F">
        <w:rPr>
          <w:rFonts w:cs="Arial"/>
          <w:szCs w:val="24"/>
        </w:rPr>
        <w:t>ese</w:t>
      </w:r>
      <w:r w:rsidRPr="00B3087F">
        <w:rPr>
          <w:rFonts w:cs="Arial"/>
          <w:szCs w:val="24"/>
        </w:rPr>
        <w:t xml:space="preserve"> guidance </w:t>
      </w:r>
      <w:r w:rsidR="00AE2E64" w:rsidRPr="00B3087F">
        <w:rPr>
          <w:rFonts w:cs="Arial"/>
          <w:szCs w:val="24"/>
        </w:rPr>
        <w:t>documents</w:t>
      </w:r>
      <w:r w:rsidR="00E47D8B" w:rsidRPr="00B3087F">
        <w:rPr>
          <w:rFonts w:cs="Arial"/>
          <w:szCs w:val="24"/>
        </w:rPr>
        <w:t xml:space="preserve"> with </w:t>
      </w:r>
      <w:r w:rsidR="005428C5" w:rsidRPr="00B3087F">
        <w:rPr>
          <w:rFonts w:cs="Arial"/>
          <w:szCs w:val="24"/>
        </w:rPr>
        <w:t xml:space="preserve">initial </w:t>
      </w:r>
      <w:r w:rsidR="00E47D8B" w:rsidRPr="00B3087F">
        <w:rPr>
          <w:rFonts w:cs="Arial"/>
          <w:szCs w:val="24"/>
        </w:rPr>
        <w:t>input from</w:t>
      </w:r>
      <w:r w:rsidR="00297CD9" w:rsidRPr="00B3087F">
        <w:rPr>
          <w:rFonts w:cs="Arial"/>
          <w:szCs w:val="24"/>
        </w:rPr>
        <w:t xml:space="preserve"> students</w:t>
      </w:r>
      <w:r w:rsidR="005428C5" w:rsidRPr="00B3087F">
        <w:rPr>
          <w:rFonts w:cs="Arial"/>
          <w:szCs w:val="24"/>
        </w:rPr>
        <w:t xml:space="preserve">, educators, and </w:t>
      </w:r>
      <w:r w:rsidR="00300008" w:rsidRPr="00B3087F">
        <w:rPr>
          <w:rFonts w:cs="Arial"/>
          <w:szCs w:val="24"/>
        </w:rPr>
        <w:t>a</w:t>
      </w:r>
      <w:r w:rsidR="00303DC7" w:rsidRPr="00B3087F">
        <w:rPr>
          <w:rFonts w:cs="Arial"/>
          <w:szCs w:val="24"/>
        </w:rPr>
        <w:t>n</w:t>
      </w:r>
      <w:r w:rsidR="00300008" w:rsidRPr="00B3087F">
        <w:rPr>
          <w:rFonts w:cs="Arial"/>
          <w:szCs w:val="24"/>
        </w:rPr>
        <w:t xml:space="preserve"> </w:t>
      </w:r>
      <w:r w:rsidR="00303DC7" w:rsidRPr="00B3087F">
        <w:rPr>
          <w:rFonts w:cs="Arial"/>
          <w:szCs w:val="24"/>
        </w:rPr>
        <w:t xml:space="preserve">equality and diversity </w:t>
      </w:r>
      <w:r w:rsidR="00300008" w:rsidRPr="00B3087F">
        <w:rPr>
          <w:rFonts w:cs="Arial"/>
          <w:szCs w:val="24"/>
        </w:rPr>
        <w:t>consultant. We</w:t>
      </w:r>
      <w:r w:rsidRPr="00B3087F">
        <w:rPr>
          <w:rFonts w:cs="Arial"/>
          <w:szCs w:val="24"/>
        </w:rPr>
        <w:t xml:space="preserve"> are </w:t>
      </w:r>
      <w:r w:rsidR="00E47D8B" w:rsidRPr="00B3087F">
        <w:rPr>
          <w:rFonts w:cs="Arial"/>
          <w:szCs w:val="24"/>
        </w:rPr>
        <w:t>now looking for</w:t>
      </w:r>
      <w:r w:rsidRPr="00B3087F">
        <w:rPr>
          <w:rFonts w:cs="Arial"/>
          <w:szCs w:val="24"/>
        </w:rPr>
        <w:t xml:space="preserve"> feedback on </w:t>
      </w:r>
      <w:r w:rsidR="00920B85" w:rsidRPr="00B3087F">
        <w:rPr>
          <w:rFonts w:cs="Arial"/>
          <w:szCs w:val="24"/>
        </w:rPr>
        <w:t>the</w:t>
      </w:r>
      <w:r w:rsidR="00E47D8B" w:rsidRPr="00B3087F">
        <w:rPr>
          <w:rFonts w:cs="Arial"/>
          <w:szCs w:val="24"/>
        </w:rPr>
        <w:t>se</w:t>
      </w:r>
      <w:r w:rsidR="00920B85" w:rsidRPr="00B3087F">
        <w:rPr>
          <w:rFonts w:cs="Arial"/>
          <w:szCs w:val="24"/>
        </w:rPr>
        <w:t xml:space="preserve"> revised versi</w:t>
      </w:r>
      <w:r w:rsidR="006F236E" w:rsidRPr="00B3087F">
        <w:rPr>
          <w:rFonts w:cs="Arial"/>
          <w:szCs w:val="24"/>
        </w:rPr>
        <w:t>on</w:t>
      </w:r>
      <w:r w:rsidR="00AE2E64" w:rsidRPr="00B3087F">
        <w:rPr>
          <w:rFonts w:cs="Arial"/>
          <w:szCs w:val="24"/>
        </w:rPr>
        <w:t>s</w:t>
      </w:r>
      <w:r w:rsidR="002F5CA4" w:rsidRPr="00B3087F">
        <w:rPr>
          <w:rFonts w:cs="Arial"/>
          <w:szCs w:val="24"/>
        </w:rPr>
        <w:t>.</w:t>
      </w:r>
      <w:r w:rsidR="00A87DE9" w:rsidRPr="00B3087F">
        <w:rPr>
          <w:rFonts w:cs="Arial"/>
          <w:szCs w:val="24"/>
        </w:rPr>
        <w:t xml:space="preserve"> </w:t>
      </w:r>
      <w:r w:rsidR="00C02764" w:rsidRPr="00B3087F">
        <w:rPr>
          <w:rFonts w:cs="Arial"/>
          <w:szCs w:val="24"/>
        </w:rPr>
        <w:t>Through</w:t>
      </w:r>
      <w:r w:rsidR="005A240D" w:rsidRPr="00B3087F">
        <w:rPr>
          <w:rFonts w:cs="Arial"/>
          <w:szCs w:val="24"/>
        </w:rPr>
        <w:t xml:space="preserve"> this initial feedback, we have </w:t>
      </w:r>
      <w:r w:rsidR="00297CD9" w:rsidRPr="00B3087F">
        <w:rPr>
          <w:rFonts w:cs="Arial"/>
          <w:szCs w:val="24"/>
        </w:rPr>
        <w:t>made the following changes:</w:t>
      </w:r>
    </w:p>
    <w:p w14:paraId="4B1B900E" w14:textId="16A60812" w:rsidR="002F7B16" w:rsidRPr="00B3087F" w:rsidRDefault="00CE5952" w:rsidP="004A3985">
      <w:pPr>
        <w:pStyle w:val="ListParagraph"/>
        <w:numPr>
          <w:ilvl w:val="0"/>
          <w:numId w:val="1"/>
        </w:numPr>
        <w:shd w:val="clear" w:color="auto" w:fill="FFFFFF"/>
        <w:spacing w:after="80" w:line="259" w:lineRule="auto"/>
        <w:contextualSpacing w:val="0"/>
        <w:rPr>
          <w:rFonts w:cs="Arial"/>
          <w:i/>
          <w:szCs w:val="24"/>
        </w:rPr>
      </w:pPr>
      <w:r w:rsidRPr="00B3087F">
        <w:rPr>
          <w:rFonts w:cs="Arial"/>
          <w:szCs w:val="24"/>
        </w:rPr>
        <w:t>We have reviewed the language throughout</w:t>
      </w:r>
      <w:r w:rsidR="00E33E2C" w:rsidRPr="00B3087F">
        <w:rPr>
          <w:rFonts w:cs="Arial"/>
          <w:szCs w:val="24"/>
        </w:rPr>
        <w:t>.</w:t>
      </w:r>
    </w:p>
    <w:p w14:paraId="21FF3B2C" w14:textId="19811268" w:rsidR="003067F9" w:rsidRPr="00B3087F" w:rsidRDefault="003067F9" w:rsidP="004A3985">
      <w:pPr>
        <w:pStyle w:val="ListParagraph"/>
        <w:numPr>
          <w:ilvl w:val="0"/>
          <w:numId w:val="1"/>
        </w:numPr>
        <w:shd w:val="clear" w:color="auto" w:fill="FFFFFF"/>
        <w:spacing w:after="80" w:line="259" w:lineRule="auto"/>
        <w:contextualSpacing w:val="0"/>
        <w:rPr>
          <w:rFonts w:cs="Arial"/>
          <w:szCs w:val="24"/>
        </w:rPr>
      </w:pPr>
      <w:r w:rsidRPr="00B3087F">
        <w:rPr>
          <w:rFonts w:cs="Arial"/>
          <w:szCs w:val="24"/>
        </w:rPr>
        <w:t>Unless there is a purpose to gender being referenced in case studies, we have made these gender neutral</w:t>
      </w:r>
      <w:r w:rsidR="00E33E2C" w:rsidRPr="00B3087F">
        <w:rPr>
          <w:rFonts w:cs="Arial"/>
          <w:szCs w:val="24"/>
        </w:rPr>
        <w:t>.</w:t>
      </w:r>
    </w:p>
    <w:p w14:paraId="2B045046" w14:textId="539CE013" w:rsidR="00077AFE" w:rsidRPr="00B3087F" w:rsidRDefault="00077AFE" w:rsidP="004A3985">
      <w:pPr>
        <w:pStyle w:val="ListParagraph"/>
        <w:numPr>
          <w:ilvl w:val="0"/>
          <w:numId w:val="1"/>
        </w:numPr>
        <w:shd w:val="clear" w:color="auto" w:fill="FFFFFF"/>
        <w:spacing w:after="80" w:line="259" w:lineRule="auto"/>
        <w:contextualSpacing w:val="0"/>
        <w:rPr>
          <w:rFonts w:cs="Arial"/>
          <w:szCs w:val="24"/>
        </w:rPr>
      </w:pPr>
      <w:r w:rsidRPr="00B3087F">
        <w:rPr>
          <w:rFonts w:cs="Arial"/>
          <w:szCs w:val="24"/>
        </w:rPr>
        <w:t xml:space="preserve">We have been more explicit </w:t>
      </w:r>
      <w:r w:rsidR="00A65192" w:rsidRPr="00B3087F">
        <w:rPr>
          <w:rFonts w:cs="Arial"/>
          <w:szCs w:val="24"/>
        </w:rPr>
        <w:t>about the</w:t>
      </w:r>
      <w:r w:rsidR="00222BA0" w:rsidRPr="00B3087F">
        <w:rPr>
          <w:rFonts w:cs="Arial"/>
          <w:szCs w:val="24"/>
        </w:rPr>
        <w:t xml:space="preserve"> </w:t>
      </w:r>
      <w:r w:rsidR="001F65D3" w:rsidRPr="00B3087F">
        <w:rPr>
          <w:rFonts w:cs="Arial"/>
          <w:szCs w:val="24"/>
        </w:rPr>
        <w:t>disabilities and health conditions applicants and students may suffer from or develop</w:t>
      </w:r>
      <w:r w:rsidR="00E33E2C" w:rsidRPr="00B3087F">
        <w:rPr>
          <w:rFonts w:cs="Arial"/>
          <w:szCs w:val="24"/>
        </w:rPr>
        <w:t>.</w:t>
      </w:r>
      <w:r w:rsidR="001F65D3" w:rsidRPr="00B3087F">
        <w:rPr>
          <w:rFonts w:cs="Arial"/>
          <w:szCs w:val="24"/>
        </w:rPr>
        <w:t xml:space="preserve"> </w:t>
      </w:r>
    </w:p>
    <w:p w14:paraId="193E1DCD" w14:textId="1DE95587" w:rsidR="00FC70F5" w:rsidRPr="00B3087F" w:rsidRDefault="00FC70F5" w:rsidP="004A3985">
      <w:pPr>
        <w:pStyle w:val="ListParagraph"/>
        <w:numPr>
          <w:ilvl w:val="0"/>
          <w:numId w:val="1"/>
        </w:numPr>
        <w:shd w:val="clear" w:color="auto" w:fill="FFFFFF"/>
        <w:spacing w:after="80" w:line="259" w:lineRule="auto"/>
        <w:contextualSpacing w:val="0"/>
        <w:rPr>
          <w:rFonts w:cs="Arial"/>
          <w:szCs w:val="24"/>
        </w:rPr>
      </w:pPr>
      <w:r w:rsidRPr="00B3087F">
        <w:rPr>
          <w:rFonts w:cs="Arial"/>
          <w:szCs w:val="24"/>
        </w:rPr>
        <w:t xml:space="preserve">Diverse needs are </w:t>
      </w:r>
      <w:r w:rsidR="00A431A4" w:rsidRPr="00B3087F">
        <w:rPr>
          <w:rFonts w:cs="Arial"/>
          <w:szCs w:val="24"/>
        </w:rPr>
        <w:t>more explicitly referenced</w:t>
      </w:r>
      <w:r w:rsidR="00A67CB9" w:rsidRPr="00B3087F">
        <w:rPr>
          <w:rFonts w:cs="Arial"/>
          <w:szCs w:val="24"/>
        </w:rPr>
        <w:t>.</w:t>
      </w:r>
    </w:p>
    <w:p w14:paraId="578DC8FF" w14:textId="77777777" w:rsidR="003067F9" w:rsidRPr="00B3087F" w:rsidRDefault="003067F9" w:rsidP="004A3985">
      <w:pPr>
        <w:pStyle w:val="ListParagraph"/>
        <w:numPr>
          <w:ilvl w:val="0"/>
          <w:numId w:val="1"/>
        </w:numPr>
        <w:shd w:val="clear" w:color="auto" w:fill="FFFFFF"/>
        <w:spacing w:after="80" w:line="259" w:lineRule="auto"/>
        <w:contextualSpacing w:val="0"/>
        <w:rPr>
          <w:rFonts w:cs="Arial"/>
          <w:szCs w:val="24"/>
        </w:rPr>
      </w:pPr>
      <w:r w:rsidRPr="00B3087F">
        <w:rPr>
          <w:rFonts w:cs="Arial"/>
          <w:szCs w:val="24"/>
        </w:rPr>
        <w:t xml:space="preserve">We have ensured that the guidance cites the current version of the Osteopathic Practice Standards. </w:t>
      </w:r>
    </w:p>
    <w:p w14:paraId="3BE3E85D" w14:textId="77777777" w:rsidR="004A3985" w:rsidRDefault="00C20832" w:rsidP="004A3985">
      <w:pPr>
        <w:pStyle w:val="ListParagraph"/>
        <w:numPr>
          <w:ilvl w:val="0"/>
          <w:numId w:val="1"/>
        </w:numPr>
        <w:shd w:val="clear" w:color="auto" w:fill="FFFFFF"/>
        <w:spacing w:after="80" w:line="259" w:lineRule="auto"/>
        <w:contextualSpacing w:val="0"/>
        <w:rPr>
          <w:rFonts w:cs="Arial"/>
          <w:szCs w:val="24"/>
        </w:rPr>
        <w:sectPr w:rsidR="004A3985" w:rsidSect="004D226A">
          <w:pgSz w:w="11906" w:h="16838"/>
          <w:pgMar w:top="1440" w:right="1440" w:bottom="1440" w:left="1440" w:header="708" w:footer="708" w:gutter="0"/>
          <w:cols w:space="708"/>
          <w:titlePg/>
          <w:docGrid w:linePitch="360"/>
        </w:sectPr>
      </w:pPr>
      <w:r w:rsidRPr="00B3087F">
        <w:rPr>
          <w:rFonts w:cs="Arial"/>
          <w:szCs w:val="24"/>
        </w:rPr>
        <w:t xml:space="preserve">We have developed Easy Read versions of each </w:t>
      </w:r>
      <w:r w:rsidR="00DC315A" w:rsidRPr="00B3087F">
        <w:rPr>
          <w:rFonts w:cs="Arial"/>
          <w:szCs w:val="24"/>
        </w:rPr>
        <w:t xml:space="preserve">document to ensure </w:t>
      </w:r>
      <w:r w:rsidR="00367D4D" w:rsidRPr="00B3087F">
        <w:rPr>
          <w:rFonts w:cs="Arial"/>
          <w:szCs w:val="24"/>
        </w:rPr>
        <w:t xml:space="preserve">these are </w:t>
      </w:r>
      <w:r w:rsidR="00A90A83" w:rsidRPr="00B3087F">
        <w:rPr>
          <w:rFonts w:cs="Arial"/>
          <w:szCs w:val="24"/>
        </w:rPr>
        <w:t xml:space="preserve">widely </w:t>
      </w:r>
      <w:r w:rsidR="00367D4D" w:rsidRPr="00B3087F">
        <w:rPr>
          <w:rFonts w:cs="Arial"/>
          <w:szCs w:val="24"/>
        </w:rPr>
        <w:t>accessible</w:t>
      </w:r>
      <w:r w:rsidR="00A90A83" w:rsidRPr="00B3087F">
        <w:rPr>
          <w:rFonts w:cs="Arial"/>
          <w:szCs w:val="24"/>
        </w:rPr>
        <w:t>.</w:t>
      </w:r>
    </w:p>
    <w:p w14:paraId="581562A8" w14:textId="77777777" w:rsidR="00643724" w:rsidRPr="00854552" w:rsidRDefault="00643724" w:rsidP="004A3985">
      <w:pPr>
        <w:pStyle w:val="Heading1"/>
        <w:spacing w:before="0" w:after="60" w:line="259" w:lineRule="auto"/>
        <w:rPr>
          <w:rFonts w:ascii="Arial" w:hAnsi="Arial" w:cs="Arial"/>
          <w:b/>
          <w:color w:val="auto"/>
          <w:sz w:val="28"/>
          <w:szCs w:val="28"/>
          <w:lang w:val="en-GB"/>
        </w:rPr>
      </w:pPr>
      <w:bookmarkStart w:id="1" w:name="_Toc176854396"/>
      <w:r w:rsidRPr="00854552">
        <w:rPr>
          <w:rFonts w:ascii="Arial" w:hAnsi="Arial" w:cs="Arial"/>
          <w:b/>
          <w:color w:val="auto"/>
          <w:sz w:val="28"/>
          <w:szCs w:val="28"/>
          <w:lang w:val="en-GB"/>
        </w:rPr>
        <w:t>The consultation</w:t>
      </w:r>
      <w:bookmarkEnd w:id="1"/>
    </w:p>
    <w:p w14:paraId="5E4E9E3F" w14:textId="58A16D02" w:rsidR="002E0AE8" w:rsidRDefault="0017391D" w:rsidP="004A3985">
      <w:pPr>
        <w:shd w:val="clear" w:color="auto" w:fill="FFFFFF"/>
        <w:spacing w:after="80" w:line="259" w:lineRule="auto"/>
        <w:rPr>
          <w:rFonts w:cs="Arial"/>
          <w:lang w:val="en-GB"/>
        </w:rPr>
      </w:pPr>
      <w:r w:rsidRPr="00086FEE">
        <w:rPr>
          <w:rFonts w:cs="Arial"/>
          <w:lang w:val="en-GB"/>
        </w:rPr>
        <w:t xml:space="preserve">In this consultation, we are inviting views on our </w:t>
      </w:r>
      <w:r>
        <w:rPr>
          <w:rFonts w:cs="Arial"/>
          <w:lang w:val="en-GB"/>
        </w:rPr>
        <w:t xml:space="preserve">draft </w:t>
      </w:r>
      <w:r w:rsidR="00790F4F">
        <w:rPr>
          <w:rFonts w:cs="Arial"/>
          <w:szCs w:val="24"/>
        </w:rPr>
        <w:t>g</w:t>
      </w:r>
      <w:r w:rsidR="00790F4F" w:rsidRPr="00FE1DB9">
        <w:rPr>
          <w:rFonts w:cs="Arial"/>
          <w:szCs w:val="24"/>
        </w:rPr>
        <w:t>uidance</w:t>
      </w:r>
      <w:r w:rsidR="00790F4F">
        <w:rPr>
          <w:rFonts w:cs="Arial"/>
          <w:szCs w:val="24"/>
        </w:rPr>
        <w:t>,</w:t>
      </w:r>
      <w:r w:rsidRPr="00FE1DB9">
        <w:rPr>
          <w:rFonts w:cs="Arial"/>
          <w:szCs w:val="24"/>
        </w:rPr>
        <w:t xml:space="preserve"> about</w:t>
      </w:r>
      <w:r>
        <w:rPr>
          <w:rFonts w:cs="Arial"/>
          <w:szCs w:val="24"/>
        </w:rPr>
        <w:t xml:space="preserve"> </w:t>
      </w:r>
      <w:r w:rsidR="004F0FDA">
        <w:rPr>
          <w:rFonts w:cs="Arial"/>
          <w:szCs w:val="24"/>
        </w:rPr>
        <w:t xml:space="preserve">Studying </w:t>
      </w:r>
      <w:r w:rsidR="00790F4F">
        <w:rPr>
          <w:rFonts w:cs="Arial"/>
          <w:szCs w:val="24"/>
        </w:rPr>
        <w:t xml:space="preserve">Osteopathy </w:t>
      </w:r>
      <w:r w:rsidR="004F0FDA">
        <w:rPr>
          <w:rFonts w:cs="Arial"/>
          <w:szCs w:val="24"/>
        </w:rPr>
        <w:t xml:space="preserve">with a </w:t>
      </w:r>
      <w:r w:rsidR="00790F4F">
        <w:rPr>
          <w:rFonts w:cs="Arial"/>
          <w:szCs w:val="24"/>
        </w:rPr>
        <w:t>D</w:t>
      </w:r>
      <w:r w:rsidR="004F0FDA">
        <w:rPr>
          <w:rFonts w:cs="Arial"/>
          <w:szCs w:val="24"/>
        </w:rPr>
        <w:t xml:space="preserve">isability or </w:t>
      </w:r>
      <w:r w:rsidR="00790F4F">
        <w:rPr>
          <w:rFonts w:cs="Arial"/>
          <w:szCs w:val="24"/>
        </w:rPr>
        <w:t>H</w:t>
      </w:r>
      <w:r w:rsidR="004F0FDA">
        <w:rPr>
          <w:rFonts w:cs="Arial"/>
          <w:szCs w:val="24"/>
        </w:rPr>
        <w:t xml:space="preserve">ealth condition. </w:t>
      </w:r>
      <w:r w:rsidR="0085361E">
        <w:rPr>
          <w:rFonts w:cs="Arial"/>
          <w:lang w:val="en-GB"/>
        </w:rPr>
        <w:t>Our current guidance for students</w:t>
      </w:r>
      <w:r w:rsidR="00582F6B">
        <w:rPr>
          <w:rFonts w:cs="Arial"/>
          <w:lang w:val="en-GB"/>
        </w:rPr>
        <w:t xml:space="preserve"> and education</w:t>
      </w:r>
      <w:r w:rsidR="007D1CFA">
        <w:rPr>
          <w:rFonts w:cs="Arial"/>
          <w:lang w:val="en-GB"/>
        </w:rPr>
        <w:t xml:space="preserve"> providers</w:t>
      </w:r>
      <w:r w:rsidR="00582F6B">
        <w:rPr>
          <w:rFonts w:cs="Arial"/>
          <w:lang w:val="en-GB"/>
        </w:rPr>
        <w:t xml:space="preserve"> </w:t>
      </w:r>
      <w:r w:rsidR="006D73C0">
        <w:rPr>
          <w:rFonts w:cs="Arial"/>
          <w:lang w:val="en-GB"/>
        </w:rPr>
        <w:t xml:space="preserve">was published </w:t>
      </w:r>
      <w:r w:rsidR="009F2A54">
        <w:rPr>
          <w:rFonts w:cs="Arial"/>
          <w:lang w:val="en-GB"/>
        </w:rPr>
        <w:t xml:space="preserve">as two documents </w:t>
      </w:r>
      <w:r w:rsidR="00EF02F0">
        <w:rPr>
          <w:rFonts w:cs="Arial"/>
          <w:lang w:val="en-GB"/>
        </w:rPr>
        <w:t>in 2016 and we have plans for this to remain as two documents:</w:t>
      </w:r>
    </w:p>
    <w:p w14:paraId="148223D7" w14:textId="162F2278" w:rsidR="00EF02F0" w:rsidRDefault="00971FDD" w:rsidP="004A3985">
      <w:pPr>
        <w:pStyle w:val="ListParagraph"/>
        <w:numPr>
          <w:ilvl w:val="0"/>
          <w:numId w:val="3"/>
        </w:numPr>
        <w:shd w:val="clear" w:color="auto" w:fill="FFFFFF"/>
        <w:spacing w:after="80" w:line="259" w:lineRule="auto"/>
        <w:contextualSpacing w:val="0"/>
        <w:rPr>
          <w:rFonts w:cs="Arial"/>
          <w:szCs w:val="24"/>
        </w:rPr>
      </w:pPr>
      <w:hyperlink r:id="rId19" w:history="1">
        <w:r w:rsidR="00401054" w:rsidRPr="00971FDD">
          <w:rPr>
            <w:rStyle w:val="Hyperlink"/>
            <w:rFonts w:cs="Arial"/>
            <w:szCs w:val="24"/>
          </w:rPr>
          <w:t>D</w:t>
        </w:r>
        <w:r w:rsidR="00401054">
          <w:rPr>
            <w:rStyle w:val="Hyperlink"/>
            <w:rFonts w:cs="Arial"/>
            <w:szCs w:val="24"/>
          </w:rPr>
          <w:t xml:space="preserve">raft: </w:t>
        </w:r>
        <w:r w:rsidR="0047726C">
          <w:rPr>
            <w:rStyle w:val="Hyperlink"/>
            <w:rFonts w:cs="Arial"/>
            <w:szCs w:val="24"/>
          </w:rPr>
          <w:t>S</w:t>
        </w:r>
        <w:r w:rsidR="00636392" w:rsidRPr="00971FDD">
          <w:rPr>
            <w:rStyle w:val="Hyperlink"/>
            <w:rFonts w:cs="Arial"/>
            <w:szCs w:val="24"/>
          </w:rPr>
          <w:t xml:space="preserve">tudents with a Disability or Health Condition: Guidance for Osteopathic Education </w:t>
        </w:r>
        <w:r w:rsidR="006E72B2" w:rsidRPr="00971FDD">
          <w:rPr>
            <w:rStyle w:val="Hyperlink"/>
            <w:rFonts w:cs="Arial"/>
            <w:szCs w:val="24"/>
          </w:rPr>
          <w:t>Providers</w:t>
        </w:r>
      </w:hyperlink>
    </w:p>
    <w:p w14:paraId="356A19DF" w14:textId="4FFF08F5" w:rsidR="005905D2" w:rsidRPr="00DF177C" w:rsidRDefault="00586289" w:rsidP="004A3985">
      <w:pPr>
        <w:pStyle w:val="ListParagraph"/>
        <w:numPr>
          <w:ilvl w:val="0"/>
          <w:numId w:val="3"/>
        </w:numPr>
        <w:shd w:val="clear" w:color="auto" w:fill="FFFFFF"/>
        <w:spacing w:after="160" w:line="259" w:lineRule="auto"/>
        <w:contextualSpacing w:val="0"/>
        <w:rPr>
          <w:rStyle w:val="Hyperlink"/>
          <w:rFonts w:cs="Arial"/>
          <w:color w:val="auto"/>
          <w:szCs w:val="24"/>
          <w:u w:val="none"/>
        </w:rPr>
      </w:pPr>
      <w:hyperlink r:id="rId20" w:history="1">
        <w:r w:rsidRPr="00586289">
          <w:rPr>
            <w:rStyle w:val="Hyperlink"/>
            <w:rFonts w:cs="Arial"/>
            <w:szCs w:val="24"/>
          </w:rPr>
          <w:t>Draft: Guidance for Applicants and Students with a Disability or Health Condition</w:t>
        </w:r>
      </w:hyperlink>
    </w:p>
    <w:p w14:paraId="5AE53864" w14:textId="24488284" w:rsidR="00594701" w:rsidRDefault="00594701" w:rsidP="00F83796">
      <w:pPr>
        <w:shd w:val="clear" w:color="auto" w:fill="FFFFFF"/>
        <w:spacing w:after="160" w:line="259" w:lineRule="auto"/>
        <w:rPr>
          <w:rFonts w:cs="Arial"/>
          <w:szCs w:val="24"/>
        </w:rPr>
      </w:pPr>
      <w:r>
        <w:t xml:space="preserve">Although the focus of </w:t>
      </w:r>
      <w:r w:rsidR="00915AF0">
        <w:t>each document is different –, for applicants/students and for education providers</w:t>
      </w:r>
      <w:r w:rsidR="00F27630">
        <w:t xml:space="preserve">, they are </w:t>
      </w:r>
      <w:r w:rsidR="003E34E0">
        <w:t xml:space="preserve">likely to be helpful for </w:t>
      </w:r>
      <w:r w:rsidR="00251DFD">
        <w:t xml:space="preserve">all and </w:t>
      </w:r>
      <w:r w:rsidR="000318E7">
        <w:t>are cross referenced.</w:t>
      </w:r>
    </w:p>
    <w:p w14:paraId="0CF8A48B" w14:textId="77777777" w:rsidR="004B4601" w:rsidRPr="00754E25" w:rsidRDefault="00DF177C" w:rsidP="00F83796">
      <w:pPr>
        <w:shd w:val="clear" w:color="auto" w:fill="FFFFFF"/>
        <w:spacing w:after="60" w:line="259" w:lineRule="auto"/>
        <w:rPr>
          <w:rFonts w:cs="Arial"/>
          <w:b/>
          <w:bCs/>
          <w:szCs w:val="24"/>
        </w:rPr>
      </w:pPr>
      <w:r w:rsidRPr="00754E25">
        <w:rPr>
          <w:rFonts w:cs="Arial"/>
          <w:b/>
          <w:bCs/>
          <w:szCs w:val="24"/>
        </w:rPr>
        <w:t xml:space="preserve">Easy Read versions </w:t>
      </w:r>
      <w:r w:rsidR="004B4601" w:rsidRPr="00754E25">
        <w:rPr>
          <w:rFonts w:cs="Arial"/>
          <w:b/>
          <w:bCs/>
          <w:szCs w:val="24"/>
        </w:rPr>
        <w:t xml:space="preserve"> </w:t>
      </w:r>
    </w:p>
    <w:p w14:paraId="6ACA4066" w14:textId="7A49E654" w:rsidR="005905D2" w:rsidRDefault="004B4601" w:rsidP="00F83796">
      <w:pPr>
        <w:shd w:val="clear" w:color="auto" w:fill="FFFFFF"/>
        <w:spacing w:after="160" w:line="259" w:lineRule="auto"/>
      </w:pPr>
      <w:r w:rsidRPr="00754E25">
        <w:rPr>
          <w:rFonts w:cs="Arial"/>
          <w:szCs w:val="24"/>
        </w:rPr>
        <w:t xml:space="preserve">Taking on board the feedback from students, we have </w:t>
      </w:r>
      <w:r w:rsidR="00081976">
        <w:rPr>
          <w:rFonts w:cs="Arial"/>
          <w:szCs w:val="24"/>
        </w:rPr>
        <w:t xml:space="preserve">also </w:t>
      </w:r>
      <w:r w:rsidRPr="00754E25">
        <w:rPr>
          <w:rFonts w:cs="Arial"/>
          <w:szCs w:val="24"/>
        </w:rPr>
        <w:t xml:space="preserve">developed </w:t>
      </w:r>
      <w:r w:rsidR="00F053F1">
        <w:rPr>
          <w:rFonts w:cs="Arial"/>
          <w:szCs w:val="24"/>
        </w:rPr>
        <w:t>‘</w:t>
      </w:r>
      <w:r w:rsidRPr="00754E25">
        <w:rPr>
          <w:rFonts w:cs="Arial"/>
          <w:szCs w:val="24"/>
        </w:rPr>
        <w:t>Easy Read</w:t>
      </w:r>
      <w:r w:rsidR="00F053F1">
        <w:rPr>
          <w:rFonts w:cs="Arial"/>
          <w:szCs w:val="24"/>
        </w:rPr>
        <w:t>’</w:t>
      </w:r>
      <w:r w:rsidRPr="00754E25">
        <w:rPr>
          <w:rFonts w:cs="Arial"/>
          <w:szCs w:val="24"/>
        </w:rPr>
        <w:t xml:space="preserve"> versions which we are also inviting views on. </w:t>
      </w:r>
      <w:proofErr w:type="spellStart"/>
      <w:r>
        <w:t>Utilising</w:t>
      </w:r>
      <w:proofErr w:type="spellEnd"/>
      <w:r>
        <w:t xml:space="preserve"> </w:t>
      </w:r>
      <w:r w:rsidR="00F053F1">
        <w:t>‘</w:t>
      </w:r>
      <w:r>
        <w:t>Easy Read</w:t>
      </w:r>
      <w:r w:rsidR="00F053F1">
        <w:t>’</w:t>
      </w:r>
      <w:r>
        <w:t xml:space="preserve"> will allow us to make the written information easier to understand with short, simple sentences and pictures.</w:t>
      </w:r>
      <w:r w:rsidR="00EA08E6">
        <w:t xml:space="preserve"> </w:t>
      </w:r>
      <w:r w:rsidR="00BD480B">
        <w:t xml:space="preserve">Please find </w:t>
      </w:r>
      <w:r w:rsidR="00524385">
        <w:t xml:space="preserve">links to the </w:t>
      </w:r>
      <w:r w:rsidR="000538FF">
        <w:t>‘</w:t>
      </w:r>
      <w:r w:rsidR="00524385">
        <w:t>Easy Read</w:t>
      </w:r>
      <w:r w:rsidR="000538FF">
        <w:t>’</w:t>
      </w:r>
      <w:r w:rsidR="00524385">
        <w:t xml:space="preserve"> versions below:</w:t>
      </w:r>
    </w:p>
    <w:p w14:paraId="262F6EA0" w14:textId="4D8879BE" w:rsidR="00BD480B" w:rsidRDefault="007E372D" w:rsidP="00BD480B">
      <w:pPr>
        <w:pStyle w:val="ListParagraph"/>
        <w:numPr>
          <w:ilvl w:val="0"/>
          <w:numId w:val="3"/>
        </w:numPr>
        <w:shd w:val="clear" w:color="auto" w:fill="FFFFFF"/>
        <w:spacing w:after="80" w:line="259" w:lineRule="auto"/>
        <w:contextualSpacing w:val="0"/>
        <w:rPr>
          <w:rFonts w:cs="Arial"/>
          <w:szCs w:val="24"/>
        </w:rPr>
      </w:pPr>
      <w:hyperlink r:id="rId21" w:history="1">
        <w:r w:rsidR="0047726C" w:rsidRPr="007E372D">
          <w:rPr>
            <w:rStyle w:val="Hyperlink"/>
            <w:rFonts w:cs="Arial"/>
            <w:szCs w:val="24"/>
          </w:rPr>
          <w:t>D</w:t>
        </w:r>
        <w:r w:rsidR="0047726C">
          <w:rPr>
            <w:rStyle w:val="Hyperlink"/>
            <w:rFonts w:cs="Arial"/>
            <w:szCs w:val="24"/>
          </w:rPr>
          <w:t>raft</w:t>
        </w:r>
        <w:r w:rsidR="00401054">
          <w:rPr>
            <w:rStyle w:val="Hyperlink"/>
            <w:rFonts w:cs="Arial"/>
            <w:szCs w:val="24"/>
          </w:rPr>
          <w:t>:</w:t>
        </w:r>
        <w:r w:rsidR="0047726C">
          <w:rPr>
            <w:rStyle w:val="Hyperlink"/>
            <w:rFonts w:cs="Arial"/>
            <w:szCs w:val="24"/>
          </w:rPr>
          <w:t xml:space="preserve"> S</w:t>
        </w:r>
        <w:r w:rsidR="00BD480B" w:rsidRPr="007E372D">
          <w:rPr>
            <w:rStyle w:val="Hyperlink"/>
            <w:rFonts w:cs="Arial"/>
            <w:szCs w:val="24"/>
          </w:rPr>
          <w:t>tudents with a Disability or Health Condition: Guidance for Osteopathic Education Providers</w:t>
        </w:r>
      </w:hyperlink>
    </w:p>
    <w:p w14:paraId="04B3C10D" w14:textId="77230975" w:rsidR="00BD480B" w:rsidRPr="00DF177C" w:rsidRDefault="006F34AD" w:rsidP="00BD480B">
      <w:pPr>
        <w:pStyle w:val="ListParagraph"/>
        <w:numPr>
          <w:ilvl w:val="0"/>
          <w:numId w:val="3"/>
        </w:numPr>
        <w:shd w:val="clear" w:color="auto" w:fill="FFFFFF"/>
        <w:spacing w:after="160" w:line="259" w:lineRule="auto"/>
        <w:contextualSpacing w:val="0"/>
        <w:rPr>
          <w:rStyle w:val="Hyperlink"/>
          <w:rFonts w:cs="Arial"/>
          <w:color w:val="auto"/>
          <w:szCs w:val="24"/>
          <w:u w:val="none"/>
        </w:rPr>
      </w:pPr>
      <w:hyperlink r:id="rId22" w:history="1">
        <w:r w:rsidR="0047726C" w:rsidRPr="006F34AD">
          <w:rPr>
            <w:rStyle w:val="Hyperlink"/>
            <w:rFonts w:cs="Arial"/>
            <w:szCs w:val="24"/>
          </w:rPr>
          <w:t>D</w:t>
        </w:r>
        <w:r w:rsidR="0047726C">
          <w:rPr>
            <w:rStyle w:val="Hyperlink"/>
            <w:rFonts w:cs="Arial"/>
            <w:szCs w:val="24"/>
          </w:rPr>
          <w:t>raft: G</w:t>
        </w:r>
        <w:r w:rsidR="00BD480B" w:rsidRPr="006F34AD">
          <w:rPr>
            <w:rStyle w:val="Hyperlink"/>
            <w:rFonts w:cs="Arial"/>
            <w:szCs w:val="24"/>
          </w:rPr>
          <w:t>uidance for Applicants and Students with a Disability or Health Condition</w:t>
        </w:r>
      </w:hyperlink>
    </w:p>
    <w:p w14:paraId="31D97476" w14:textId="773E1E7D" w:rsidR="006D6D30" w:rsidRPr="00664240" w:rsidRDefault="006D6D30" w:rsidP="00F83796">
      <w:pPr>
        <w:spacing w:after="60" w:line="259" w:lineRule="auto"/>
        <w:textAlignment w:val="baseline"/>
        <w:rPr>
          <w:rFonts w:cs="Arial"/>
          <w:b/>
          <w:bCs/>
          <w:lang w:val="en-GB"/>
        </w:rPr>
      </w:pPr>
      <w:r w:rsidRPr="00664240">
        <w:rPr>
          <w:rFonts w:cs="Arial"/>
          <w:b/>
          <w:bCs/>
          <w:lang w:val="en-GB"/>
        </w:rPr>
        <w:t>The Welsh Language</w:t>
      </w:r>
    </w:p>
    <w:p w14:paraId="13A5691F" w14:textId="713FA63D" w:rsidR="00754E25" w:rsidRPr="00754E25" w:rsidRDefault="00754E25" w:rsidP="00F83796">
      <w:pPr>
        <w:spacing w:after="160" w:line="259" w:lineRule="auto"/>
        <w:textAlignment w:val="baseline"/>
        <w:rPr>
          <w:rFonts w:cs="Arial"/>
          <w:lang w:val="en-GB"/>
        </w:rPr>
      </w:pPr>
      <w:r w:rsidRPr="00754E25">
        <w:rPr>
          <w:rFonts w:cs="Arial"/>
          <w:lang w:val="en-GB"/>
        </w:rPr>
        <w:t xml:space="preserve">As part of this consultation, and in line with the Welsh Language Standards, we are seeking views on the possible effects that our draft Guidance in relation to students with a disability or health condition may have on opportunities for those in Wales to use the Welsh language. To support this process, we have outlined below the approach we have taken to considering the possible effects of this guidance on opportunities to use Welsh. </w:t>
      </w:r>
    </w:p>
    <w:p w14:paraId="4BBE74D0" w14:textId="77777777" w:rsidR="00754E25" w:rsidRPr="00754E25" w:rsidRDefault="00754E25" w:rsidP="00F83796">
      <w:pPr>
        <w:spacing w:after="80" w:line="259" w:lineRule="auto"/>
        <w:textAlignment w:val="baseline"/>
        <w:rPr>
          <w:rFonts w:cs="Arial"/>
          <w:lang w:val="en-GB"/>
        </w:rPr>
      </w:pPr>
      <w:r w:rsidRPr="00754E25">
        <w:rPr>
          <w:rFonts w:cs="Arial"/>
          <w:lang w:val="en-GB"/>
        </w:rPr>
        <w:t>In our assessment, we have considered the following aspects:</w:t>
      </w:r>
    </w:p>
    <w:p w14:paraId="649420BF" w14:textId="77777777" w:rsidR="00754E25" w:rsidRPr="00754E25" w:rsidRDefault="00754E25" w:rsidP="00F83796">
      <w:pPr>
        <w:pStyle w:val="ListParagraph"/>
        <w:numPr>
          <w:ilvl w:val="0"/>
          <w:numId w:val="9"/>
        </w:numPr>
        <w:spacing w:after="80" w:line="259" w:lineRule="auto"/>
        <w:contextualSpacing w:val="0"/>
        <w:textAlignment w:val="baseline"/>
        <w:rPr>
          <w:rFonts w:cs="Arial"/>
          <w:szCs w:val="24"/>
        </w:rPr>
      </w:pPr>
      <w:r w:rsidRPr="00754E25">
        <w:rPr>
          <w:rFonts w:cs="Arial"/>
          <w:szCs w:val="24"/>
        </w:rPr>
        <w:t>The number of students studying osteopathy in Wales, their expectations and experiences of accessing osteopathic education and guidance in Welsh</w:t>
      </w:r>
    </w:p>
    <w:p w14:paraId="21B924FE" w14:textId="77777777" w:rsidR="00754E25" w:rsidRPr="00754E25" w:rsidRDefault="00754E25" w:rsidP="00F83796">
      <w:pPr>
        <w:pStyle w:val="ListParagraph"/>
        <w:numPr>
          <w:ilvl w:val="0"/>
          <w:numId w:val="9"/>
        </w:numPr>
        <w:spacing w:after="80" w:line="259" w:lineRule="auto"/>
        <w:contextualSpacing w:val="0"/>
        <w:textAlignment w:val="baseline"/>
        <w:rPr>
          <w:rFonts w:cs="Arial"/>
          <w:szCs w:val="24"/>
        </w:rPr>
      </w:pPr>
      <w:r w:rsidRPr="00754E25">
        <w:rPr>
          <w:rFonts w:cs="Arial"/>
          <w:szCs w:val="24"/>
        </w:rPr>
        <w:t xml:space="preserve">Whether using the guidance as it is intended might prevent a Welsh speaker from accessing or using the Welsh language while studying or teaching osteopathy.  </w:t>
      </w:r>
    </w:p>
    <w:p w14:paraId="56CCE370" w14:textId="77777777" w:rsidR="00754E25" w:rsidRPr="00754E25" w:rsidRDefault="00754E25" w:rsidP="00F83796">
      <w:pPr>
        <w:pStyle w:val="ListParagraph"/>
        <w:numPr>
          <w:ilvl w:val="0"/>
          <w:numId w:val="9"/>
        </w:numPr>
        <w:spacing w:after="80" w:line="259" w:lineRule="auto"/>
        <w:contextualSpacing w:val="0"/>
        <w:textAlignment w:val="baseline"/>
        <w:rPr>
          <w:rFonts w:cs="Arial"/>
          <w:szCs w:val="24"/>
        </w:rPr>
      </w:pPr>
      <w:r w:rsidRPr="00754E25">
        <w:rPr>
          <w:rFonts w:cs="Arial"/>
          <w:szCs w:val="24"/>
        </w:rPr>
        <w:t xml:space="preserve">Whether it is relevant or possible for the guidance to explicitly enable a Welsh speaker to access or be able to use the Welsh language while studying or teaching osteopathy. </w:t>
      </w:r>
    </w:p>
    <w:p w14:paraId="0D3E1E40" w14:textId="77777777" w:rsidR="00754E25" w:rsidRPr="00754E25" w:rsidRDefault="00754E25" w:rsidP="00F83796">
      <w:pPr>
        <w:pStyle w:val="ListParagraph"/>
        <w:numPr>
          <w:ilvl w:val="0"/>
          <w:numId w:val="9"/>
        </w:numPr>
        <w:spacing w:after="160" w:line="259" w:lineRule="auto"/>
        <w:contextualSpacing w:val="0"/>
        <w:textAlignment w:val="baseline"/>
        <w:rPr>
          <w:rFonts w:cs="Arial"/>
          <w:szCs w:val="24"/>
        </w:rPr>
      </w:pPr>
      <w:r w:rsidRPr="00754E25">
        <w:rPr>
          <w:rFonts w:cs="Arial"/>
          <w:szCs w:val="24"/>
        </w:rPr>
        <w:t xml:space="preserve">The relevant Welsh language services GOsC provides and whether these are made clear within the guidance. </w:t>
      </w:r>
    </w:p>
    <w:p w14:paraId="231B3992" w14:textId="77777777" w:rsidR="00754E25" w:rsidRPr="00754E25" w:rsidRDefault="00754E25" w:rsidP="00F83796">
      <w:pPr>
        <w:spacing w:after="160" w:line="259" w:lineRule="auto"/>
        <w:textAlignment w:val="baseline"/>
        <w:rPr>
          <w:rFonts w:cs="Arial"/>
          <w:szCs w:val="24"/>
          <w:lang w:val="en-GB"/>
        </w:rPr>
      </w:pPr>
      <w:r w:rsidRPr="00754E25">
        <w:rPr>
          <w:rFonts w:cs="Arial"/>
          <w:szCs w:val="24"/>
          <w:lang w:val="en-GB"/>
        </w:rPr>
        <w:t xml:space="preserve">There are currently approximately 160 osteopathic students in Wales, all studying at Swansea University which is the only osteopathic education provider in Wales. As part of our assessment we consulted with faculty at Swansea University. Osteopathy is not currently offered to students in Welsh. </w:t>
      </w:r>
    </w:p>
    <w:p w14:paraId="667C51FB" w14:textId="77777777" w:rsidR="00754E25" w:rsidRPr="00754E25" w:rsidRDefault="00754E25" w:rsidP="00F83796">
      <w:pPr>
        <w:spacing w:after="160" w:line="259" w:lineRule="auto"/>
        <w:textAlignment w:val="baseline"/>
        <w:rPr>
          <w:rFonts w:cs="Arial"/>
          <w:szCs w:val="24"/>
          <w:lang w:val="en-GB"/>
        </w:rPr>
      </w:pPr>
      <w:r w:rsidRPr="00754E25">
        <w:rPr>
          <w:rFonts w:cs="Arial"/>
          <w:szCs w:val="24"/>
          <w:lang w:val="en-GB"/>
        </w:rPr>
        <w:t xml:space="preserve">Once finalised, our guidance will be made available in Welsh on the </w:t>
      </w:r>
      <w:proofErr w:type="spellStart"/>
      <w:r w:rsidRPr="00754E25">
        <w:rPr>
          <w:rFonts w:cs="Arial"/>
          <w:szCs w:val="24"/>
          <w:lang w:val="en-GB"/>
        </w:rPr>
        <w:t>GOsC</w:t>
      </w:r>
      <w:proofErr w:type="spellEnd"/>
      <w:r w:rsidRPr="00754E25">
        <w:rPr>
          <w:rFonts w:cs="Arial"/>
          <w:szCs w:val="24"/>
          <w:lang w:val="en-GB"/>
        </w:rPr>
        <w:t xml:space="preserve"> website, including links to Welsh publications and services such as the Welsh version of the Osteopathic Practice Standards. Students can choose to apply for their registration in Welsh and this will be linked in the Welsh guidance.</w:t>
      </w:r>
    </w:p>
    <w:p w14:paraId="4A61F003" w14:textId="77777777" w:rsidR="00754E25" w:rsidRPr="00754E25" w:rsidRDefault="00754E25" w:rsidP="00F83796">
      <w:pPr>
        <w:spacing w:after="160" w:line="259" w:lineRule="auto"/>
        <w:textAlignment w:val="baseline"/>
        <w:rPr>
          <w:rFonts w:cs="Arial"/>
          <w:szCs w:val="24"/>
          <w:lang w:val="en-GB"/>
        </w:rPr>
      </w:pPr>
      <w:r w:rsidRPr="00754E25">
        <w:rPr>
          <w:rFonts w:cs="Arial"/>
          <w:szCs w:val="24"/>
          <w:lang w:val="en-GB"/>
        </w:rPr>
        <w:t>We consider that this guidance will not affect the ability of osteopathy educators in Wales to provide opportunities to use the Welsh language. Also</w:t>
      </w:r>
      <w:r w:rsidRPr="00754E25" w:rsidDel="00B87B22">
        <w:rPr>
          <w:rFonts w:cs="Arial"/>
          <w:szCs w:val="24"/>
          <w:lang w:val="en-GB"/>
        </w:rPr>
        <w:t xml:space="preserve">, </w:t>
      </w:r>
      <w:r w:rsidRPr="00754E25">
        <w:rPr>
          <w:rFonts w:cs="Arial"/>
          <w:szCs w:val="24"/>
          <w:lang w:val="en-GB"/>
        </w:rPr>
        <w:t xml:space="preserve">due to the subject matter of the guidance, we consider that it cannot be changed to have a more positive impact on opportunities to use the Welsh language within the context of students with a health condition or disability, as these are largely within the control of osteopathy educators in Wales. </w:t>
      </w:r>
    </w:p>
    <w:p w14:paraId="2A417729" w14:textId="77777777" w:rsidR="00754E25" w:rsidRPr="00754E25" w:rsidRDefault="00754E25" w:rsidP="00F83796">
      <w:pPr>
        <w:spacing w:after="160" w:line="259" w:lineRule="auto"/>
        <w:textAlignment w:val="baseline"/>
        <w:rPr>
          <w:rFonts w:cs="Arial"/>
          <w:szCs w:val="24"/>
          <w:lang w:val="en-GB"/>
        </w:rPr>
      </w:pPr>
      <w:r w:rsidRPr="00754E25">
        <w:rPr>
          <w:rFonts w:cs="Arial"/>
          <w:szCs w:val="24"/>
          <w:lang w:val="en-GB"/>
        </w:rPr>
        <w:t xml:space="preserve">This guidance does not change our approach to providing information to students in Welsh and does not affect access to </w:t>
      </w:r>
      <w:proofErr w:type="spellStart"/>
      <w:r w:rsidRPr="00754E25">
        <w:rPr>
          <w:rFonts w:cs="Arial"/>
          <w:szCs w:val="24"/>
          <w:lang w:val="en-GB"/>
        </w:rPr>
        <w:t>GOsC’s</w:t>
      </w:r>
      <w:proofErr w:type="spellEnd"/>
      <w:r w:rsidRPr="00754E25">
        <w:rPr>
          <w:rFonts w:cs="Arial"/>
          <w:szCs w:val="24"/>
          <w:lang w:val="en-GB"/>
        </w:rPr>
        <w:t xml:space="preserve"> Welsh Language services. </w:t>
      </w:r>
    </w:p>
    <w:p w14:paraId="2C853218" w14:textId="77777777" w:rsidR="00754E25" w:rsidRPr="00754E25" w:rsidRDefault="00754E25" w:rsidP="00F83796">
      <w:pPr>
        <w:spacing w:after="160" w:line="259" w:lineRule="auto"/>
        <w:textAlignment w:val="baseline"/>
        <w:rPr>
          <w:rFonts w:cs="Arial"/>
          <w:szCs w:val="24"/>
          <w:lang w:val="en-GB"/>
        </w:rPr>
      </w:pPr>
      <w:r w:rsidRPr="00754E25">
        <w:rPr>
          <w:rFonts w:cs="Arial"/>
          <w:szCs w:val="24"/>
          <w:lang w:val="en-GB"/>
        </w:rPr>
        <w:t xml:space="preserve">However, we are inviting feedback on these considerations as part of this consultation – please see questions below. </w:t>
      </w:r>
    </w:p>
    <w:p w14:paraId="54FAAFFA" w14:textId="77777777" w:rsidR="00E96350" w:rsidRPr="005A20D6" w:rsidRDefault="00E96350" w:rsidP="00F83796">
      <w:pPr>
        <w:pStyle w:val="Heading1"/>
        <w:spacing w:before="0" w:after="60" w:line="259" w:lineRule="auto"/>
        <w:rPr>
          <w:rFonts w:ascii="Arial" w:hAnsi="Arial" w:cs="Arial"/>
          <w:b/>
          <w:color w:val="000000" w:themeColor="text1"/>
          <w:sz w:val="28"/>
          <w:szCs w:val="28"/>
          <w:lang w:val="en-GB"/>
        </w:rPr>
      </w:pPr>
      <w:bookmarkStart w:id="2" w:name="_Toc176854397"/>
      <w:r w:rsidRPr="005A20D6">
        <w:rPr>
          <w:rFonts w:ascii="Arial" w:hAnsi="Arial" w:cs="Arial"/>
          <w:b/>
          <w:color w:val="000000" w:themeColor="text1"/>
          <w:sz w:val="28"/>
          <w:szCs w:val="28"/>
          <w:lang w:val="en-GB"/>
        </w:rPr>
        <w:t>How to respond</w:t>
      </w:r>
      <w:bookmarkEnd w:id="2"/>
    </w:p>
    <w:p w14:paraId="303DF964" w14:textId="5F60D8E1" w:rsidR="00E96350" w:rsidRPr="00595AD1" w:rsidRDefault="00E96350" w:rsidP="00F83796">
      <w:pPr>
        <w:autoSpaceDE w:val="0"/>
        <w:autoSpaceDN w:val="0"/>
        <w:adjustRightInd w:val="0"/>
        <w:spacing w:after="80" w:line="259" w:lineRule="auto"/>
        <w:rPr>
          <w:rFonts w:cs="Arial"/>
          <w:szCs w:val="24"/>
          <w:lang w:val="en-GB"/>
        </w:rPr>
      </w:pPr>
      <w:r w:rsidRPr="00595AD1">
        <w:rPr>
          <w:rFonts w:cs="Arial"/>
          <w:szCs w:val="24"/>
          <w:lang w:val="en-GB"/>
        </w:rPr>
        <w:t xml:space="preserve">The deadline for responses to this consultation is </w:t>
      </w:r>
      <w:r w:rsidR="00D435BC" w:rsidRPr="00473027">
        <w:rPr>
          <w:rFonts w:cs="Arial"/>
          <w:b/>
          <w:bCs/>
          <w:szCs w:val="24"/>
          <w:lang w:val="en-GB"/>
        </w:rPr>
        <w:t xml:space="preserve">Friday </w:t>
      </w:r>
      <w:r w:rsidR="00407E43" w:rsidRPr="00473027">
        <w:rPr>
          <w:rFonts w:cs="Arial"/>
          <w:b/>
          <w:bCs/>
          <w:szCs w:val="24"/>
          <w:lang w:val="en-GB"/>
        </w:rPr>
        <w:t xml:space="preserve">29 November </w:t>
      </w:r>
      <w:r w:rsidRPr="00473027">
        <w:rPr>
          <w:rFonts w:cs="Arial"/>
          <w:b/>
          <w:bCs/>
          <w:szCs w:val="24"/>
          <w:lang w:val="en-GB"/>
        </w:rPr>
        <w:t>2024</w:t>
      </w:r>
      <w:r w:rsidR="0037369A" w:rsidRPr="0037369A">
        <w:rPr>
          <w:rFonts w:cs="Arial"/>
          <w:szCs w:val="24"/>
          <w:lang w:val="en-GB"/>
        </w:rPr>
        <w:t>.</w:t>
      </w:r>
    </w:p>
    <w:p w14:paraId="5E1CE634" w14:textId="77777777" w:rsidR="002534EE" w:rsidRPr="0037369A" w:rsidRDefault="00E96350" w:rsidP="0037369A">
      <w:pPr>
        <w:spacing w:after="80" w:line="259" w:lineRule="auto"/>
        <w:rPr>
          <w:rFonts w:cs="Arial"/>
          <w:color w:val="000000" w:themeColor="text1"/>
          <w:szCs w:val="24"/>
          <w:lang w:val="en-GB"/>
        </w:rPr>
      </w:pPr>
      <w:r w:rsidRPr="0037369A">
        <w:rPr>
          <w:rFonts w:cs="Arial"/>
          <w:color w:val="000000" w:themeColor="text1"/>
          <w:szCs w:val="24"/>
          <w:lang w:val="en-GB"/>
        </w:rPr>
        <w:t>You can send us your views by</w:t>
      </w:r>
      <w:r w:rsidR="002534EE" w:rsidRPr="0037369A">
        <w:rPr>
          <w:rFonts w:cs="Arial"/>
          <w:color w:val="000000" w:themeColor="text1"/>
          <w:szCs w:val="24"/>
          <w:lang w:val="en-GB"/>
        </w:rPr>
        <w:t>:</w:t>
      </w:r>
    </w:p>
    <w:p w14:paraId="7193BB24" w14:textId="318B94BA" w:rsidR="00881F31" w:rsidRDefault="002534EE" w:rsidP="00F83796">
      <w:pPr>
        <w:pStyle w:val="ListParagraph"/>
        <w:numPr>
          <w:ilvl w:val="0"/>
          <w:numId w:val="8"/>
        </w:numPr>
        <w:spacing w:after="80" w:line="259" w:lineRule="auto"/>
        <w:contextualSpacing w:val="0"/>
        <w:rPr>
          <w:rFonts w:cs="Arial"/>
          <w:color w:val="000000" w:themeColor="text1"/>
          <w:szCs w:val="24"/>
          <w:lang w:val="en-GB"/>
        </w:rPr>
      </w:pPr>
      <w:r>
        <w:rPr>
          <w:rFonts w:cs="Arial"/>
          <w:color w:val="000000" w:themeColor="text1"/>
          <w:szCs w:val="24"/>
          <w:lang w:val="en-GB"/>
        </w:rPr>
        <w:t xml:space="preserve">Using this </w:t>
      </w:r>
      <w:hyperlink r:id="rId23" w:history="1">
        <w:r w:rsidRPr="00A82295">
          <w:rPr>
            <w:rStyle w:val="Hyperlink"/>
            <w:rFonts w:cs="Arial"/>
            <w:szCs w:val="24"/>
            <w:lang w:val="en-GB"/>
          </w:rPr>
          <w:t>online consultation form</w:t>
        </w:r>
      </w:hyperlink>
    </w:p>
    <w:p w14:paraId="7B5B05DB" w14:textId="1313052D" w:rsidR="00E96350" w:rsidRPr="00E61AB5" w:rsidRDefault="00E96350" w:rsidP="006000BD">
      <w:pPr>
        <w:pStyle w:val="ListParagraph"/>
        <w:numPr>
          <w:ilvl w:val="0"/>
          <w:numId w:val="8"/>
        </w:numPr>
        <w:spacing w:after="160" w:line="259" w:lineRule="auto"/>
        <w:ind w:right="-755"/>
        <w:contextualSpacing w:val="0"/>
        <w:rPr>
          <w:rStyle w:val="Hyperlink"/>
          <w:rFonts w:cs="Arial"/>
          <w:color w:val="000000" w:themeColor="text1"/>
          <w:szCs w:val="24"/>
          <w:u w:val="none"/>
          <w:lang w:val="en-GB"/>
        </w:rPr>
      </w:pPr>
      <w:r w:rsidRPr="00E61AB5">
        <w:rPr>
          <w:rFonts w:cs="Arial"/>
          <w:color w:val="000000" w:themeColor="text1"/>
          <w:szCs w:val="24"/>
        </w:rPr>
        <w:t>emailing</w:t>
      </w:r>
      <w:r w:rsidRPr="00E61AB5" w:rsidDel="00C319D9">
        <w:rPr>
          <w:rFonts w:cs="Arial"/>
          <w:color w:val="000000" w:themeColor="text1"/>
          <w:szCs w:val="24"/>
        </w:rPr>
        <w:t xml:space="preserve"> </w:t>
      </w:r>
      <w:r w:rsidRPr="00E61AB5">
        <w:rPr>
          <w:rFonts w:cs="Arial"/>
          <w:szCs w:val="24"/>
        </w:rPr>
        <w:t xml:space="preserve">your </w:t>
      </w:r>
      <w:r w:rsidR="00881F31" w:rsidRPr="006000BD">
        <w:t>responses to the consultation</w:t>
      </w:r>
      <w:r w:rsidRPr="00E61AB5">
        <w:rPr>
          <w:rFonts w:cs="Arial"/>
          <w:szCs w:val="24"/>
        </w:rPr>
        <w:t xml:space="preserve"> question</w:t>
      </w:r>
      <w:r w:rsidR="000828AF" w:rsidRPr="00E61AB5">
        <w:rPr>
          <w:rFonts w:cs="Arial"/>
          <w:szCs w:val="24"/>
        </w:rPr>
        <w:t>s</w:t>
      </w:r>
      <w:r w:rsidRPr="00E61AB5">
        <w:rPr>
          <w:rFonts w:cs="Arial"/>
          <w:szCs w:val="24"/>
        </w:rPr>
        <w:t xml:space="preserve"> to: </w:t>
      </w:r>
      <w:r w:rsidR="006000BD">
        <w:rPr>
          <w:rFonts w:cs="Arial"/>
          <w:szCs w:val="24"/>
        </w:rPr>
        <w:br/>
      </w:r>
      <w:hyperlink r:id="rId24" w:history="1">
        <w:r w:rsidR="0035669A" w:rsidRPr="00E22E92">
          <w:rPr>
            <w:rStyle w:val="Hyperlink"/>
            <w:rFonts w:cs="Arial"/>
            <w:szCs w:val="24"/>
          </w:rPr>
          <w:t>education@osteopathy.org.uk</w:t>
        </w:r>
      </w:hyperlink>
    </w:p>
    <w:p w14:paraId="0D4823D5" w14:textId="62BCA986" w:rsidR="00E96350" w:rsidRPr="00086FEE" w:rsidRDefault="00E96350" w:rsidP="00F83796">
      <w:pPr>
        <w:spacing w:after="160" w:line="259" w:lineRule="auto"/>
        <w:rPr>
          <w:rFonts w:cs="Arial"/>
          <w:lang w:val="en-GB"/>
        </w:rPr>
      </w:pPr>
      <w:r w:rsidRPr="2B212F60">
        <w:rPr>
          <w:rFonts w:cs="Arial"/>
          <w:lang w:val="en-GB"/>
        </w:rPr>
        <w:t xml:space="preserve">Information in responses, including personal information, may need to be published or disclosed under the access to information regimes (mainly the Freedom of Information Act 2000, the General Data Protection Regulation, the Data Protection Act 2018 and the Environmental Information Regulations 2004). We will publish </w:t>
      </w:r>
      <w:r w:rsidR="00F77985">
        <w:rPr>
          <w:rFonts w:cs="Arial"/>
          <w:lang w:val="en-GB"/>
        </w:rPr>
        <w:br/>
      </w:r>
      <w:r w:rsidRPr="2B212F60">
        <w:rPr>
          <w:rFonts w:cs="Arial"/>
          <w:lang w:val="en-GB"/>
        </w:rPr>
        <w:t xml:space="preserve">a report about the consultation and the responses we have received. If you would prefer your name not to be made public, please indicate this when sending us </w:t>
      </w:r>
      <w:r w:rsidR="00F77985">
        <w:rPr>
          <w:rFonts w:cs="Arial"/>
          <w:lang w:val="en-GB"/>
        </w:rPr>
        <w:br/>
      </w:r>
      <w:r w:rsidRPr="2B212F60">
        <w:rPr>
          <w:rFonts w:cs="Arial"/>
          <w:lang w:val="en-GB"/>
        </w:rPr>
        <w:t>your views.</w:t>
      </w:r>
    </w:p>
    <w:p w14:paraId="0D5D4DAF" w14:textId="73D00217" w:rsidR="00754E25" w:rsidRDefault="00E96350" w:rsidP="00F83796">
      <w:pPr>
        <w:autoSpaceDE w:val="0"/>
        <w:autoSpaceDN w:val="0"/>
        <w:adjustRightInd w:val="0"/>
        <w:spacing w:after="160" w:line="259" w:lineRule="auto"/>
        <w:rPr>
          <w:rFonts w:cs="Arial"/>
          <w:szCs w:val="24"/>
          <w:lang w:val="en-GB"/>
        </w:rPr>
      </w:pPr>
      <w:r w:rsidRPr="00086FEE">
        <w:rPr>
          <w:rFonts w:cs="Arial"/>
          <w:szCs w:val="24"/>
          <w:lang w:val="en-GB"/>
        </w:rPr>
        <w:t xml:space="preserve">The </w:t>
      </w:r>
      <w:proofErr w:type="spellStart"/>
      <w:r w:rsidRPr="00086FEE">
        <w:rPr>
          <w:rFonts w:cs="Arial"/>
          <w:szCs w:val="24"/>
          <w:lang w:val="en-GB"/>
        </w:rPr>
        <w:t>GOsC</w:t>
      </w:r>
      <w:proofErr w:type="spellEnd"/>
      <w:r w:rsidRPr="00086FEE">
        <w:rPr>
          <w:rFonts w:cs="Arial"/>
          <w:szCs w:val="24"/>
          <w:lang w:val="en-GB"/>
        </w:rPr>
        <w:t xml:space="preserve"> is a data controller registered with the Information Commissioner’s Office. We use personal data to support our work as the regulatory body for osteopaths. </w:t>
      </w:r>
      <w:r w:rsidR="00C60D8F">
        <w:rPr>
          <w:rFonts w:cs="Arial"/>
          <w:szCs w:val="24"/>
          <w:lang w:val="en-GB"/>
        </w:rPr>
        <w:br/>
      </w:r>
      <w:r w:rsidRPr="00086FEE">
        <w:rPr>
          <w:rFonts w:cs="Arial"/>
          <w:szCs w:val="24"/>
          <w:lang w:val="en-GB"/>
        </w:rPr>
        <w:t>We may share data with third parties to meet our statutory aims and objectives, and when using our powers and meeting our responsibilities under the Osteopaths Act and the associated rules made under the Act. We may use personal data to update the Register, administer and maintain the Register, process complaints, compile statistics and keep stakeholders updated with information about our work.</w:t>
      </w:r>
    </w:p>
    <w:p w14:paraId="78D89652" w14:textId="77777777" w:rsidR="00F83796" w:rsidRDefault="00F83796" w:rsidP="00B53704">
      <w:pPr>
        <w:autoSpaceDE w:val="0"/>
        <w:autoSpaceDN w:val="0"/>
        <w:adjustRightInd w:val="0"/>
        <w:spacing w:after="200" w:line="276" w:lineRule="auto"/>
        <w:rPr>
          <w:rFonts w:cs="Arial"/>
          <w:szCs w:val="24"/>
          <w:lang w:val="en-GB"/>
        </w:rPr>
        <w:sectPr w:rsidR="00F83796" w:rsidSect="004D226A">
          <w:pgSz w:w="11906" w:h="16838"/>
          <w:pgMar w:top="1440" w:right="1440" w:bottom="1440" w:left="1440" w:header="708" w:footer="708" w:gutter="0"/>
          <w:cols w:space="708"/>
          <w:titlePg/>
          <w:docGrid w:linePitch="360"/>
        </w:sectPr>
      </w:pPr>
    </w:p>
    <w:p w14:paraId="179987A1" w14:textId="24E52C58" w:rsidR="002835D0" w:rsidRDefault="002835D0" w:rsidP="00B23E2B">
      <w:pPr>
        <w:pStyle w:val="Heading1"/>
        <w:spacing w:before="0" w:after="360" w:line="276" w:lineRule="auto"/>
        <w:rPr>
          <w:rFonts w:ascii="Arial" w:hAnsi="Arial" w:cs="Arial"/>
          <w:b/>
          <w:color w:val="auto"/>
          <w:sz w:val="28"/>
          <w:szCs w:val="28"/>
          <w:lang w:val="en-GB"/>
        </w:rPr>
      </w:pPr>
      <w:bookmarkStart w:id="3" w:name="_Toc176854398"/>
      <w:r w:rsidRPr="00BD5AB7">
        <w:rPr>
          <w:rFonts w:ascii="Arial" w:hAnsi="Arial" w:cs="Arial"/>
          <w:b/>
          <w:color w:val="auto"/>
          <w:sz w:val="28"/>
          <w:szCs w:val="28"/>
          <w:lang w:val="en-GB"/>
        </w:rPr>
        <w:t xml:space="preserve">Consultation </w:t>
      </w:r>
      <w:r w:rsidR="000B4F8A">
        <w:rPr>
          <w:rFonts w:ascii="Arial" w:hAnsi="Arial" w:cs="Arial"/>
          <w:b/>
          <w:color w:val="auto"/>
          <w:sz w:val="28"/>
          <w:szCs w:val="28"/>
          <w:lang w:val="en-GB"/>
        </w:rPr>
        <w:t>on Draft</w:t>
      </w:r>
      <w:r w:rsidR="000B4F8A" w:rsidRPr="000B4F8A">
        <w:rPr>
          <w:rFonts w:ascii="Arial" w:hAnsi="Arial" w:cs="Arial"/>
          <w:b/>
          <w:color w:val="auto"/>
          <w:sz w:val="28"/>
          <w:szCs w:val="28"/>
          <w:lang w:val="en-GB"/>
        </w:rPr>
        <w:t xml:space="preserve"> Guidance for Applicants and Students with a Disability or Health Condition</w:t>
      </w:r>
      <w:bookmarkEnd w:id="3"/>
    </w:p>
    <w:p w14:paraId="72343C5C" w14:textId="77777777" w:rsidR="003C1D00" w:rsidRPr="00F83796" w:rsidRDefault="003C1D00" w:rsidP="009A0D36">
      <w:pPr>
        <w:numPr>
          <w:ilvl w:val="0"/>
          <w:numId w:val="5"/>
        </w:numPr>
        <w:spacing w:after="120" w:line="259" w:lineRule="auto"/>
        <w:ind w:left="357" w:hanging="357"/>
        <w:rPr>
          <w:rFonts w:cs="Arial"/>
          <w:szCs w:val="24"/>
          <w:lang w:val="en-GB"/>
        </w:rPr>
      </w:pPr>
      <w:r w:rsidRPr="00F83796">
        <w:rPr>
          <w:rFonts w:cs="Arial"/>
          <w:szCs w:val="24"/>
          <w:lang w:val="en-GB"/>
        </w:rPr>
        <w:t>Your name or your organisation if replying on behalf of an organisation (optional)</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3C1D00" w:rsidRPr="00F83796" w14:paraId="24D63829" w14:textId="77777777">
        <w:tc>
          <w:tcPr>
            <w:tcW w:w="8821" w:type="dxa"/>
            <w:shd w:val="clear" w:color="auto" w:fill="auto"/>
          </w:tcPr>
          <w:p w14:paraId="2ACA100B" w14:textId="77777777" w:rsidR="003C1D00" w:rsidRPr="00F83796" w:rsidRDefault="003C1D00" w:rsidP="009A0D36">
            <w:pPr>
              <w:pStyle w:val="ListParagraph"/>
              <w:spacing w:before="160" w:after="160" w:line="259" w:lineRule="auto"/>
              <w:ind w:left="0"/>
              <w:contextualSpacing w:val="0"/>
              <w:rPr>
                <w:rFonts w:cs="Arial"/>
                <w:szCs w:val="24"/>
                <w:lang w:val="en-GB"/>
              </w:rPr>
            </w:pPr>
          </w:p>
        </w:tc>
      </w:tr>
    </w:tbl>
    <w:p w14:paraId="49353F48" w14:textId="1EB5E4DB" w:rsidR="003C1D00" w:rsidRDefault="003C1D00" w:rsidP="009A0D36">
      <w:pPr>
        <w:numPr>
          <w:ilvl w:val="0"/>
          <w:numId w:val="5"/>
        </w:numPr>
        <w:spacing w:before="160" w:after="120" w:line="259" w:lineRule="auto"/>
        <w:ind w:left="357" w:hanging="357"/>
        <w:rPr>
          <w:rFonts w:cs="Arial"/>
          <w:szCs w:val="24"/>
          <w:lang w:val="en-GB"/>
        </w:rPr>
      </w:pPr>
      <w:r w:rsidRPr="00086FEE">
        <w:rPr>
          <w:rFonts w:cs="Arial"/>
          <w:szCs w:val="24"/>
          <w:lang w:val="en-GB"/>
        </w:rPr>
        <w:t xml:space="preserve">Did you find the draft </w:t>
      </w:r>
      <w:r w:rsidRPr="00607440">
        <w:rPr>
          <w:rFonts w:cs="Arial"/>
          <w:szCs w:val="24"/>
          <w:lang w:val="en-GB"/>
        </w:rPr>
        <w:t>Guidance</w:t>
      </w:r>
      <w:r w:rsidRPr="00086FEE">
        <w:rPr>
          <w:rFonts w:cs="Arial"/>
          <w:szCs w:val="24"/>
          <w:lang w:val="en-GB"/>
        </w:rPr>
        <w:t xml:space="preserve"> clear and accessible?</w:t>
      </w:r>
      <w:r w:rsidR="00B31D20">
        <w:rPr>
          <w:rFonts w:cs="Arial"/>
          <w:szCs w:val="24"/>
          <w:lang w:val="en-GB"/>
        </w:rPr>
        <w:t xml:space="preserve"> Please tick </w:t>
      </w:r>
      <w:r w:rsidR="00E13CE9">
        <w:rPr>
          <w:rFonts w:cs="Arial"/>
          <w:szCs w:val="24"/>
          <w:lang w:val="en-GB"/>
        </w:rPr>
        <w:t xml:space="preserve">Yes/No according to </w:t>
      </w:r>
      <w:r w:rsidR="00B31D20">
        <w:rPr>
          <w:rFonts w:cs="Arial"/>
          <w:szCs w:val="24"/>
          <w:lang w:val="en-GB"/>
        </w:rPr>
        <w:t xml:space="preserve">which </w:t>
      </w:r>
      <w:r w:rsidR="005E7F4B">
        <w:rPr>
          <w:rFonts w:cs="Arial"/>
          <w:szCs w:val="24"/>
          <w:lang w:val="en-GB"/>
        </w:rPr>
        <w:t>version you read</w:t>
      </w:r>
      <w:r w:rsidR="00E2060D">
        <w:rPr>
          <w:rFonts w:cs="Arial"/>
          <w:szCs w:val="24"/>
          <w:lang w:val="en-GB"/>
        </w:rPr>
        <w:t>.</w:t>
      </w:r>
    </w:p>
    <w:tbl>
      <w:tblPr>
        <w:tblStyle w:val="TableGrid"/>
        <w:tblW w:w="0" w:type="auto"/>
        <w:tblInd w:w="360" w:type="dxa"/>
        <w:tblLook w:val="04A0" w:firstRow="1" w:lastRow="0" w:firstColumn="1" w:lastColumn="0" w:noHBand="0" w:noVBand="1"/>
      </w:tblPr>
      <w:tblGrid>
        <w:gridCol w:w="2164"/>
        <w:gridCol w:w="630"/>
        <w:gridCol w:w="256"/>
        <w:gridCol w:w="629"/>
      </w:tblGrid>
      <w:tr w:rsidR="00A85953" w14:paraId="62F5E60A" w14:textId="77777777" w:rsidTr="00775C13">
        <w:trPr>
          <w:trHeight w:val="407"/>
        </w:trPr>
        <w:tc>
          <w:tcPr>
            <w:tcW w:w="2164" w:type="dxa"/>
            <w:tcBorders>
              <w:top w:val="nil"/>
              <w:left w:val="nil"/>
              <w:bottom w:val="nil"/>
              <w:right w:val="nil"/>
            </w:tcBorders>
            <w:vAlign w:val="center"/>
          </w:tcPr>
          <w:p w14:paraId="1AAA88E9" w14:textId="77777777" w:rsidR="00A85953" w:rsidRDefault="00A85953">
            <w:pPr>
              <w:spacing w:line="276" w:lineRule="auto"/>
              <w:rPr>
                <w:rFonts w:cs="Arial"/>
                <w:szCs w:val="24"/>
                <w:lang w:val="en-GB"/>
              </w:rPr>
            </w:pPr>
          </w:p>
        </w:tc>
        <w:tc>
          <w:tcPr>
            <w:tcW w:w="630" w:type="dxa"/>
            <w:tcBorders>
              <w:top w:val="nil"/>
              <w:left w:val="nil"/>
              <w:bottom w:val="single" w:sz="4" w:space="0" w:color="auto"/>
              <w:right w:val="nil"/>
            </w:tcBorders>
            <w:vAlign w:val="center"/>
          </w:tcPr>
          <w:p w14:paraId="1B5319FB" w14:textId="73897E34" w:rsidR="00A85953" w:rsidRPr="00086FEE" w:rsidRDefault="00A85953">
            <w:pPr>
              <w:spacing w:line="276" w:lineRule="auto"/>
              <w:rPr>
                <w:rFonts w:cs="Arial"/>
                <w:szCs w:val="24"/>
                <w:lang w:val="en-GB"/>
              </w:rPr>
            </w:pPr>
            <w:r>
              <w:rPr>
                <w:rFonts w:cs="Arial"/>
                <w:szCs w:val="24"/>
                <w:lang w:val="en-GB"/>
              </w:rPr>
              <w:t>Yes</w:t>
            </w:r>
          </w:p>
        </w:tc>
        <w:tc>
          <w:tcPr>
            <w:tcW w:w="256" w:type="dxa"/>
            <w:tcBorders>
              <w:top w:val="nil"/>
              <w:left w:val="nil"/>
              <w:bottom w:val="nil"/>
              <w:right w:val="nil"/>
            </w:tcBorders>
            <w:vAlign w:val="center"/>
          </w:tcPr>
          <w:p w14:paraId="5E1879AA" w14:textId="77777777" w:rsidR="00A85953" w:rsidRPr="00086FEE" w:rsidRDefault="00A85953">
            <w:pPr>
              <w:spacing w:line="276" w:lineRule="auto"/>
              <w:rPr>
                <w:rFonts w:cs="Arial"/>
                <w:szCs w:val="24"/>
                <w:lang w:val="en-GB"/>
              </w:rPr>
            </w:pPr>
          </w:p>
        </w:tc>
        <w:tc>
          <w:tcPr>
            <w:tcW w:w="629" w:type="dxa"/>
            <w:tcBorders>
              <w:top w:val="nil"/>
              <w:left w:val="nil"/>
              <w:bottom w:val="single" w:sz="4" w:space="0" w:color="auto"/>
              <w:right w:val="nil"/>
            </w:tcBorders>
            <w:vAlign w:val="center"/>
          </w:tcPr>
          <w:p w14:paraId="6391945F" w14:textId="3593833E" w:rsidR="00A85953" w:rsidRPr="00086FEE" w:rsidRDefault="00A85953">
            <w:pPr>
              <w:spacing w:line="276" w:lineRule="auto"/>
              <w:rPr>
                <w:rFonts w:cs="Arial"/>
                <w:szCs w:val="24"/>
                <w:lang w:val="en-GB"/>
              </w:rPr>
            </w:pPr>
            <w:r>
              <w:rPr>
                <w:rFonts w:cs="Arial"/>
                <w:szCs w:val="24"/>
                <w:lang w:val="en-GB"/>
              </w:rPr>
              <w:t xml:space="preserve">No </w:t>
            </w:r>
          </w:p>
        </w:tc>
      </w:tr>
      <w:tr w:rsidR="00A85953" w14:paraId="0BCE5043" w14:textId="77777777" w:rsidTr="00A85953">
        <w:trPr>
          <w:trHeight w:val="407"/>
        </w:trPr>
        <w:tc>
          <w:tcPr>
            <w:tcW w:w="2164" w:type="dxa"/>
            <w:tcBorders>
              <w:top w:val="nil"/>
              <w:left w:val="nil"/>
              <w:bottom w:val="nil"/>
            </w:tcBorders>
            <w:vAlign w:val="center"/>
          </w:tcPr>
          <w:p w14:paraId="1AC98473" w14:textId="2A28342B" w:rsidR="00A85953" w:rsidRPr="00086FEE" w:rsidRDefault="00A85953">
            <w:pPr>
              <w:spacing w:line="276" w:lineRule="auto"/>
              <w:rPr>
                <w:rFonts w:cs="Arial"/>
                <w:szCs w:val="24"/>
                <w:lang w:val="en-GB"/>
              </w:rPr>
            </w:pPr>
            <w:r>
              <w:rPr>
                <w:rFonts w:cs="Arial"/>
                <w:szCs w:val="24"/>
                <w:lang w:val="en-GB"/>
              </w:rPr>
              <w:t>Student version</w:t>
            </w:r>
          </w:p>
        </w:tc>
        <w:tc>
          <w:tcPr>
            <w:tcW w:w="630" w:type="dxa"/>
            <w:tcBorders>
              <w:top w:val="single" w:sz="4" w:space="0" w:color="auto"/>
              <w:bottom w:val="single" w:sz="4" w:space="0" w:color="auto"/>
            </w:tcBorders>
            <w:vAlign w:val="center"/>
          </w:tcPr>
          <w:p w14:paraId="3FEAFAB5" w14:textId="77777777" w:rsidR="00A85953" w:rsidRPr="00086FEE" w:rsidRDefault="00A85953" w:rsidP="009A0D36">
            <w:pPr>
              <w:spacing w:before="60" w:after="60" w:line="259" w:lineRule="auto"/>
              <w:jc w:val="center"/>
              <w:rPr>
                <w:rFonts w:cs="Arial"/>
                <w:szCs w:val="24"/>
                <w:lang w:val="en-GB"/>
              </w:rPr>
            </w:pPr>
          </w:p>
        </w:tc>
        <w:tc>
          <w:tcPr>
            <w:tcW w:w="256" w:type="dxa"/>
            <w:tcBorders>
              <w:top w:val="nil"/>
              <w:bottom w:val="nil"/>
              <w:right w:val="nil"/>
            </w:tcBorders>
            <w:vAlign w:val="center"/>
          </w:tcPr>
          <w:p w14:paraId="34A0BDCF" w14:textId="77777777" w:rsidR="00A85953" w:rsidRPr="00086FEE" w:rsidRDefault="00A85953" w:rsidP="009A0D36">
            <w:pPr>
              <w:spacing w:before="60" w:after="60" w:line="259" w:lineRule="auto"/>
              <w:jc w:val="center"/>
              <w:rPr>
                <w:rFonts w:cs="Arial"/>
                <w:szCs w:val="24"/>
                <w:lang w:val="en-GB"/>
              </w:rPr>
            </w:pPr>
          </w:p>
        </w:tc>
        <w:tc>
          <w:tcPr>
            <w:tcW w:w="629" w:type="dxa"/>
            <w:tcBorders>
              <w:top w:val="single" w:sz="4" w:space="0" w:color="auto"/>
              <w:bottom w:val="single" w:sz="4" w:space="0" w:color="auto"/>
            </w:tcBorders>
            <w:vAlign w:val="center"/>
          </w:tcPr>
          <w:p w14:paraId="7A2F8355" w14:textId="77777777" w:rsidR="00A85953" w:rsidRPr="00086FEE" w:rsidRDefault="00A85953" w:rsidP="009A0D36">
            <w:pPr>
              <w:spacing w:before="60" w:after="60" w:line="259" w:lineRule="auto"/>
              <w:jc w:val="center"/>
              <w:rPr>
                <w:rFonts w:cs="Arial"/>
                <w:szCs w:val="24"/>
                <w:lang w:val="en-GB"/>
              </w:rPr>
            </w:pPr>
          </w:p>
        </w:tc>
      </w:tr>
      <w:tr w:rsidR="00A85953" w14:paraId="7CA66DE3" w14:textId="77777777" w:rsidTr="00A85953">
        <w:trPr>
          <w:trHeight w:val="407"/>
        </w:trPr>
        <w:tc>
          <w:tcPr>
            <w:tcW w:w="2164" w:type="dxa"/>
            <w:tcBorders>
              <w:top w:val="nil"/>
              <w:left w:val="nil"/>
              <w:bottom w:val="nil"/>
            </w:tcBorders>
            <w:vAlign w:val="center"/>
          </w:tcPr>
          <w:p w14:paraId="45EAF64D" w14:textId="70B1C47B" w:rsidR="00A85953" w:rsidRPr="00086FEE" w:rsidRDefault="00A85953">
            <w:pPr>
              <w:spacing w:line="276" w:lineRule="auto"/>
              <w:rPr>
                <w:rFonts w:cs="Arial"/>
                <w:szCs w:val="24"/>
                <w:lang w:val="en-GB"/>
              </w:rPr>
            </w:pPr>
            <w:r>
              <w:rPr>
                <w:rFonts w:cs="Arial"/>
                <w:szCs w:val="24"/>
                <w:lang w:val="en-GB"/>
              </w:rPr>
              <w:t>Educator version</w:t>
            </w:r>
          </w:p>
        </w:tc>
        <w:tc>
          <w:tcPr>
            <w:tcW w:w="630" w:type="dxa"/>
            <w:tcBorders>
              <w:top w:val="single" w:sz="4" w:space="0" w:color="auto"/>
              <w:bottom w:val="single" w:sz="4" w:space="0" w:color="auto"/>
            </w:tcBorders>
            <w:vAlign w:val="center"/>
          </w:tcPr>
          <w:p w14:paraId="61F7B213" w14:textId="77777777" w:rsidR="00A85953" w:rsidRPr="00086FEE" w:rsidRDefault="00A85953" w:rsidP="009A0D36">
            <w:pPr>
              <w:spacing w:before="60" w:after="60" w:line="259" w:lineRule="auto"/>
              <w:jc w:val="center"/>
              <w:rPr>
                <w:rFonts w:cs="Arial"/>
                <w:szCs w:val="24"/>
                <w:lang w:val="en-GB"/>
              </w:rPr>
            </w:pPr>
          </w:p>
        </w:tc>
        <w:tc>
          <w:tcPr>
            <w:tcW w:w="256" w:type="dxa"/>
            <w:tcBorders>
              <w:top w:val="nil"/>
              <w:bottom w:val="nil"/>
              <w:right w:val="nil"/>
            </w:tcBorders>
            <w:vAlign w:val="center"/>
          </w:tcPr>
          <w:p w14:paraId="76777564" w14:textId="77777777" w:rsidR="00A85953" w:rsidRPr="00086FEE" w:rsidRDefault="00A85953" w:rsidP="009A0D36">
            <w:pPr>
              <w:spacing w:before="60" w:after="60" w:line="259" w:lineRule="auto"/>
              <w:jc w:val="center"/>
              <w:rPr>
                <w:rFonts w:cs="Arial"/>
                <w:szCs w:val="24"/>
                <w:lang w:val="en-GB"/>
              </w:rPr>
            </w:pPr>
          </w:p>
        </w:tc>
        <w:tc>
          <w:tcPr>
            <w:tcW w:w="629" w:type="dxa"/>
            <w:tcBorders>
              <w:top w:val="single" w:sz="4" w:space="0" w:color="auto"/>
              <w:bottom w:val="single" w:sz="4" w:space="0" w:color="auto"/>
            </w:tcBorders>
            <w:vAlign w:val="center"/>
          </w:tcPr>
          <w:p w14:paraId="1944BA29" w14:textId="77777777" w:rsidR="00A85953" w:rsidRPr="00086FEE" w:rsidRDefault="00A85953" w:rsidP="009A0D36">
            <w:pPr>
              <w:spacing w:before="60" w:after="60" w:line="259" w:lineRule="auto"/>
              <w:jc w:val="center"/>
              <w:rPr>
                <w:rFonts w:cs="Arial"/>
                <w:szCs w:val="24"/>
                <w:lang w:val="en-GB"/>
              </w:rPr>
            </w:pPr>
          </w:p>
        </w:tc>
      </w:tr>
      <w:tr w:rsidR="00A85953" w14:paraId="3F6F83D8" w14:textId="77777777" w:rsidTr="00A85953">
        <w:trPr>
          <w:trHeight w:val="407"/>
        </w:trPr>
        <w:tc>
          <w:tcPr>
            <w:tcW w:w="2164" w:type="dxa"/>
            <w:tcBorders>
              <w:top w:val="nil"/>
              <w:left w:val="nil"/>
              <w:bottom w:val="nil"/>
            </w:tcBorders>
            <w:vAlign w:val="center"/>
          </w:tcPr>
          <w:p w14:paraId="3EC2C529" w14:textId="4EF38E17" w:rsidR="00A85953" w:rsidRPr="00086FEE" w:rsidRDefault="00A85953">
            <w:pPr>
              <w:spacing w:line="276" w:lineRule="auto"/>
              <w:rPr>
                <w:rFonts w:cs="Arial"/>
                <w:szCs w:val="24"/>
                <w:lang w:val="en-GB"/>
              </w:rPr>
            </w:pPr>
            <w:r>
              <w:rPr>
                <w:rFonts w:cs="Arial"/>
                <w:szCs w:val="24"/>
                <w:lang w:val="en-GB"/>
              </w:rPr>
              <w:t xml:space="preserve">Easy Read </w:t>
            </w:r>
          </w:p>
        </w:tc>
        <w:tc>
          <w:tcPr>
            <w:tcW w:w="630" w:type="dxa"/>
            <w:tcBorders>
              <w:top w:val="single" w:sz="4" w:space="0" w:color="auto"/>
            </w:tcBorders>
            <w:vAlign w:val="center"/>
          </w:tcPr>
          <w:p w14:paraId="511289F7" w14:textId="77777777" w:rsidR="00A85953" w:rsidRPr="00086FEE" w:rsidRDefault="00A85953" w:rsidP="009A0D36">
            <w:pPr>
              <w:spacing w:before="60" w:after="60" w:line="259" w:lineRule="auto"/>
              <w:jc w:val="center"/>
              <w:rPr>
                <w:rFonts w:cs="Arial"/>
                <w:szCs w:val="24"/>
                <w:lang w:val="en-GB"/>
              </w:rPr>
            </w:pPr>
          </w:p>
        </w:tc>
        <w:tc>
          <w:tcPr>
            <w:tcW w:w="256" w:type="dxa"/>
            <w:tcBorders>
              <w:top w:val="nil"/>
              <w:bottom w:val="nil"/>
              <w:right w:val="nil"/>
            </w:tcBorders>
            <w:vAlign w:val="center"/>
          </w:tcPr>
          <w:p w14:paraId="4F439AED" w14:textId="77777777" w:rsidR="00A85953" w:rsidRPr="00086FEE" w:rsidRDefault="00A85953" w:rsidP="009A0D36">
            <w:pPr>
              <w:spacing w:before="60" w:after="60" w:line="259" w:lineRule="auto"/>
              <w:jc w:val="center"/>
              <w:rPr>
                <w:rFonts w:cs="Arial"/>
                <w:szCs w:val="24"/>
                <w:lang w:val="en-GB"/>
              </w:rPr>
            </w:pPr>
          </w:p>
        </w:tc>
        <w:tc>
          <w:tcPr>
            <w:tcW w:w="629" w:type="dxa"/>
            <w:tcBorders>
              <w:top w:val="single" w:sz="4" w:space="0" w:color="auto"/>
            </w:tcBorders>
            <w:vAlign w:val="center"/>
          </w:tcPr>
          <w:p w14:paraId="35D4CAA9" w14:textId="77777777" w:rsidR="00A85953" w:rsidRPr="00086FEE" w:rsidRDefault="00A85953" w:rsidP="009A0D36">
            <w:pPr>
              <w:spacing w:before="60" w:after="60" w:line="259" w:lineRule="auto"/>
              <w:jc w:val="center"/>
              <w:rPr>
                <w:rFonts w:cs="Arial"/>
                <w:szCs w:val="24"/>
                <w:lang w:val="en-GB"/>
              </w:rPr>
            </w:pPr>
          </w:p>
        </w:tc>
      </w:tr>
    </w:tbl>
    <w:p w14:paraId="04E9E1E6" w14:textId="14FE83E3" w:rsidR="003C1D00" w:rsidRPr="00086FEE" w:rsidRDefault="003C1D00" w:rsidP="009A0D36">
      <w:pPr>
        <w:spacing w:before="160" w:after="60" w:line="259" w:lineRule="auto"/>
        <w:ind w:left="357"/>
        <w:rPr>
          <w:rFonts w:cs="Arial"/>
          <w:szCs w:val="24"/>
          <w:lang w:val="en-GB"/>
        </w:rPr>
      </w:pPr>
      <w:r w:rsidRPr="00086FEE">
        <w:rPr>
          <w:rFonts w:cs="Arial"/>
          <w:szCs w:val="24"/>
          <w:lang w:val="en-GB"/>
        </w:rPr>
        <w:t xml:space="preserve">Please provide any suggestions </w:t>
      </w:r>
      <w:r w:rsidR="00EC346D">
        <w:rPr>
          <w:rFonts w:cs="Arial"/>
          <w:szCs w:val="24"/>
          <w:lang w:val="en-GB"/>
        </w:rPr>
        <w:t xml:space="preserve">below </w:t>
      </w:r>
      <w:r w:rsidRPr="00086FEE">
        <w:rPr>
          <w:rFonts w:cs="Arial"/>
          <w:szCs w:val="24"/>
          <w:lang w:val="en-GB"/>
        </w:rPr>
        <w:t xml:space="preserve">about how the draft </w:t>
      </w:r>
      <w:r>
        <w:rPr>
          <w:rFonts w:cs="Arial"/>
          <w:szCs w:val="24"/>
          <w:lang w:val="en-GB"/>
        </w:rPr>
        <w:t>g</w:t>
      </w:r>
      <w:r w:rsidRPr="00086FEE">
        <w:rPr>
          <w:rFonts w:cs="Arial"/>
          <w:szCs w:val="24"/>
          <w:lang w:val="en-GB"/>
        </w:rPr>
        <w:t>uidance might be made clearer</w:t>
      </w:r>
      <w:r w:rsidR="005E7F4B">
        <w:rPr>
          <w:rFonts w:cs="Arial"/>
          <w:szCs w:val="24"/>
          <w:lang w:val="en-GB"/>
        </w:rPr>
        <w:t xml:space="preserve"> and </w:t>
      </w:r>
      <w:r w:rsidR="00EC346D">
        <w:rPr>
          <w:rFonts w:cs="Arial"/>
          <w:szCs w:val="24"/>
          <w:lang w:val="en-GB"/>
        </w:rPr>
        <w:t xml:space="preserve">please </w:t>
      </w:r>
      <w:r w:rsidR="005E7F4B">
        <w:rPr>
          <w:rFonts w:cs="Arial"/>
          <w:szCs w:val="24"/>
          <w:lang w:val="en-GB"/>
        </w:rPr>
        <w:t>specify which version</w:t>
      </w:r>
      <w:r w:rsidR="003B6727">
        <w:rPr>
          <w:rFonts w:cs="Arial"/>
          <w:szCs w:val="24"/>
          <w:lang w:val="en-GB"/>
        </w:rPr>
        <w:t xml:space="preserve"> you read</w:t>
      </w:r>
      <w:r w:rsidR="003E6BC8">
        <w:rPr>
          <w:rFonts w:cs="Arial"/>
          <w:szCs w:val="24"/>
          <w:lang w:val="en-GB"/>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3C1D00" w:rsidRPr="008364C1" w14:paraId="7132FAEB" w14:textId="77777777">
        <w:tc>
          <w:tcPr>
            <w:tcW w:w="8821" w:type="dxa"/>
            <w:shd w:val="clear" w:color="auto" w:fill="auto"/>
          </w:tcPr>
          <w:p w14:paraId="5D11067E" w14:textId="77777777" w:rsidR="003C1D00" w:rsidRPr="00086FEE" w:rsidRDefault="003C1D00" w:rsidP="009A0D36">
            <w:pPr>
              <w:pStyle w:val="ListParagraph"/>
              <w:spacing w:before="160" w:after="160" w:line="259" w:lineRule="auto"/>
              <w:ind w:left="0"/>
              <w:contextualSpacing w:val="0"/>
              <w:rPr>
                <w:rFonts w:cs="Arial"/>
                <w:szCs w:val="24"/>
                <w:lang w:val="en-GB"/>
              </w:rPr>
            </w:pPr>
          </w:p>
        </w:tc>
      </w:tr>
    </w:tbl>
    <w:p w14:paraId="4BD0FFD5" w14:textId="05E0CD9A" w:rsidR="003C1D00" w:rsidRPr="009A0D36" w:rsidRDefault="003C1D00" w:rsidP="00427DC6">
      <w:pPr>
        <w:numPr>
          <w:ilvl w:val="0"/>
          <w:numId w:val="5"/>
        </w:numPr>
        <w:spacing w:before="160" w:after="120" w:line="259" w:lineRule="auto"/>
        <w:ind w:left="357" w:right="-330" w:hanging="357"/>
        <w:rPr>
          <w:rFonts w:cs="Arial"/>
          <w:szCs w:val="24"/>
          <w:lang w:val="en-GB"/>
        </w:rPr>
      </w:pPr>
      <w:bookmarkStart w:id="4" w:name="_Toc2933517"/>
      <w:r w:rsidRPr="009A0D36">
        <w:rPr>
          <w:rFonts w:cs="Arial"/>
          <w:szCs w:val="24"/>
          <w:lang w:val="en-GB"/>
        </w:rPr>
        <w:t>Do you find the case scenarios helpful in explaining issues outlined in the guidance?</w:t>
      </w:r>
    </w:p>
    <w:tbl>
      <w:tblPr>
        <w:tblStyle w:val="TableGrid"/>
        <w:tblpPr w:leftFromText="180" w:rightFromText="180" w:vertAnchor="text" w:tblpX="284" w:tblpY="1"/>
        <w:tblOverlap w:val="never"/>
        <w:tblW w:w="0" w:type="auto"/>
        <w:tblLook w:val="04A0" w:firstRow="1" w:lastRow="0" w:firstColumn="1" w:lastColumn="0" w:noHBand="0" w:noVBand="1"/>
      </w:tblPr>
      <w:tblGrid>
        <w:gridCol w:w="709"/>
        <w:gridCol w:w="629"/>
        <w:gridCol w:w="454"/>
        <w:gridCol w:w="709"/>
        <w:gridCol w:w="629"/>
      </w:tblGrid>
      <w:tr w:rsidR="003C1D00" w14:paraId="5040166D" w14:textId="77777777" w:rsidTr="001417F2">
        <w:trPr>
          <w:trHeight w:val="407"/>
        </w:trPr>
        <w:tc>
          <w:tcPr>
            <w:tcW w:w="709" w:type="dxa"/>
            <w:tcBorders>
              <w:top w:val="nil"/>
              <w:left w:val="nil"/>
              <w:bottom w:val="nil"/>
            </w:tcBorders>
            <w:vAlign w:val="center"/>
          </w:tcPr>
          <w:p w14:paraId="2BF36EF7" w14:textId="77777777" w:rsidR="003C1D00" w:rsidRPr="00086FEE" w:rsidRDefault="003C1D00" w:rsidP="00621CCF">
            <w:pPr>
              <w:spacing w:before="60" w:after="60" w:line="259" w:lineRule="auto"/>
              <w:rPr>
                <w:rFonts w:cs="Arial"/>
                <w:szCs w:val="24"/>
                <w:lang w:val="en-GB"/>
              </w:rPr>
            </w:pPr>
            <w:r w:rsidRPr="00086FEE">
              <w:rPr>
                <w:rFonts w:cs="Arial"/>
                <w:szCs w:val="24"/>
                <w:lang w:val="en-GB"/>
              </w:rPr>
              <w:t>Yes</w:t>
            </w:r>
          </w:p>
        </w:tc>
        <w:tc>
          <w:tcPr>
            <w:tcW w:w="629" w:type="dxa"/>
            <w:tcBorders>
              <w:top w:val="single" w:sz="4" w:space="0" w:color="auto"/>
            </w:tcBorders>
            <w:vAlign w:val="center"/>
          </w:tcPr>
          <w:p w14:paraId="34F4B261" w14:textId="77777777" w:rsidR="003C1D00" w:rsidRPr="00086FEE" w:rsidRDefault="003C1D00" w:rsidP="00621CCF">
            <w:pPr>
              <w:spacing w:before="60" w:after="60" w:line="259" w:lineRule="auto"/>
              <w:jc w:val="center"/>
              <w:rPr>
                <w:rFonts w:cs="Arial"/>
                <w:szCs w:val="24"/>
                <w:lang w:val="en-GB"/>
              </w:rPr>
            </w:pPr>
          </w:p>
        </w:tc>
        <w:tc>
          <w:tcPr>
            <w:tcW w:w="454" w:type="dxa"/>
            <w:tcBorders>
              <w:top w:val="nil"/>
              <w:bottom w:val="nil"/>
              <w:right w:val="nil"/>
            </w:tcBorders>
            <w:vAlign w:val="center"/>
          </w:tcPr>
          <w:p w14:paraId="2A6BF301" w14:textId="77777777" w:rsidR="003C1D00" w:rsidRPr="00086FEE" w:rsidRDefault="003C1D00" w:rsidP="00621CCF">
            <w:pPr>
              <w:spacing w:before="60" w:after="60" w:line="259" w:lineRule="auto"/>
              <w:rPr>
                <w:rFonts w:cs="Arial"/>
                <w:szCs w:val="24"/>
                <w:lang w:val="en-GB"/>
              </w:rPr>
            </w:pPr>
          </w:p>
        </w:tc>
        <w:tc>
          <w:tcPr>
            <w:tcW w:w="709" w:type="dxa"/>
            <w:tcBorders>
              <w:top w:val="nil"/>
              <w:left w:val="nil"/>
              <w:bottom w:val="nil"/>
            </w:tcBorders>
            <w:vAlign w:val="center"/>
          </w:tcPr>
          <w:p w14:paraId="0A5636F2" w14:textId="77777777" w:rsidR="003C1D00" w:rsidRPr="00086FEE" w:rsidRDefault="003C1D00" w:rsidP="00621CCF">
            <w:pPr>
              <w:spacing w:before="60" w:after="60" w:line="259" w:lineRule="auto"/>
              <w:rPr>
                <w:rFonts w:cs="Arial"/>
                <w:szCs w:val="24"/>
                <w:lang w:val="en-GB"/>
              </w:rPr>
            </w:pPr>
            <w:r w:rsidRPr="00086FEE">
              <w:rPr>
                <w:rFonts w:cs="Arial"/>
                <w:szCs w:val="24"/>
                <w:lang w:val="en-GB"/>
              </w:rPr>
              <w:t>No</w:t>
            </w:r>
          </w:p>
        </w:tc>
        <w:tc>
          <w:tcPr>
            <w:tcW w:w="629" w:type="dxa"/>
            <w:tcBorders>
              <w:top w:val="single" w:sz="4" w:space="0" w:color="auto"/>
            </w:tcBorders>
            <w:vAlign w:val="center"/>
          </w:tcPr>
          <w:p w14:paraId="2886A3A1" w14:textId="77777777" w:rsidR="003C1D00" w:rsidRPr="00086FEE" w:rsidRDefault="003C1D00" w:rsidP="00621CCF">
            <w:pPr>
              <w:spacing w:before="60" w:after="60" w:line="259" w:lineRule="auto"/>
              <w:jc w:val="center"/>
              <w:rPr>
                <w:rFonts w:cs="Arial"/>
                <w:szCs w:val="24"/>
                <w:lang w:val="en-GB"/>
              </w:rPr>
            </w:pPr>
          </w:p>
        </w:tc>
      </w:tr>
    </w:tbl>
    <w:p w14:paraId="6DC2F00C" w14:textId="77777777" w:rsidR="000262A6" w:rsidRDefault="000262A6" w:rsidP="000262A6">
      <w:pPr>
        <w:spacing w:before="240" w:line="276" w:lineRule="auto"/>
        <w:rPr>
          <w:rStyle w:val="CommentReference"/>
          <w:rFonts w:cs="Arial"/>
          <w:sz w:val="24"/>
          <w:szCs w:val="24"/>
        </w:rPr>
      </w:pPr>
    </w:p>
    <w:p w14:paraId="195BE727" w14:textId="70CC014C" w:rsidR="000262A6" w:rsidRPr="000262A6" w:rsidRDefault="002D55D3" w:rsidP="00990A47">
      <w:pPr>
        <w:pStyle w:val="ListParagraph"/>
        <w:spacing w:before="160" w:after="60" w:line="259" w:lineRule="auto"/>
        <w:ind w:left="357"/>
        <w:contextualSpacing w:val="0"/>
        <w:rPr>
          <w:rStyle w:val="CommentReference"/>
          <w:rFonts w:cs="Arial"/>
          <w:sz w:val="24"/>
          <w:szCs w:val="24"/>
        </w:rPr>
      </w:pPr>
      <w:r w:rsidRPr="000262A6">
        <w:rPr>
          <w:rStyle w:val="CommentReference"/>
          <w:rFonts w:cs="Arial"/>
          <w:sz w:val="24"/>
          <w:szCs w:val="24"/>
        </w:rPr>
        <w:t>Please tick which version/s you read</w:t>
      </w:r>
      <w:r w:rsidR="00CC2453" w:rsidRPr="000262A6">
        <w:rPr>
          <w:rStyle w:val="CommentReference"/>
          <w:rFonts w:cs="Arial"/>
          <w:sz w:val="24"/>
          <w:szCs w:val="24"/>
        </w:rPr>
        <w:t>:</w:t>
      </w:r>
    </w:p>
    <w:tbl>
      <w:tblPr>
        <w:tblStyle w:val="TableGrid"/>
        <w:tblW w:w="0" w:type="auto"/>
        <w:tblInd w:w="-108" w:type="dxa"/>
        <w:tblLook w:val="04A0" w:firstRow="1" w:lastRow="0" w:firstColumn="1" w:lastColumn="0" w:noHBand="0" w:noVBand="1"/>
      </w:tblPr>
      <w:tblGrid>
        <w:gridCol w:w="2943"/>
        <w:gridCol w:w="629"/>
      </w:tblGrid>
      <w:tr w:rsidR="00CC2453" w:rsidRPr="00086FEE" w14:paraId="546765A6" w14:textId="77777777" w:rsidTr="001417F2">
        <w:trPr>
          <w:trHeight w:val="407"/>
        </w:trPr>
        <w:tc>
          <w:tcPr>
            <w:tcW w:w="2943" w:type="dxa"/>
            <w:tcBorders>
              <w:top w:val="nil"/>
              <w:left w:val="nil"/>
              <w:bottom w:val="nil"/>
            </w:tcBorders>
            <w:vAlign w:val="center"/>
          </w:tcPr>
          <w:p w14:paraId="5BAF05E1" w14:textId="77777777" w:rsidR="00CC2453" w:rsidRPr="00086FEE" w:rsidRDefault="00CC2453" w:rsidP="001417F2">
            <w:pPr>
              <w:spacing w:line="276" w:lineRule="auto"/>
              <w:ind w:left="426"/>
              <w:rPr>
                <w:rFonts w:cs="Arial"/>
                <w:szCs w:val="24"/>
                <w:lang w:val="en-GB"/>
              </w:rPr>
            </w:pPr>
            <w:r>
              <w:rPr>
                <w:rFonts w:cs="Arial"/>
                <w:szCs w:val="24"/>
                <w:lang w:val="en-GB"/>
              </w:rPr>
              <w:t>Student version</w:t>
            </w:r>
          </w:p>
        </w:tc>
        <w:tc>
          <w:tcPr>
            <w:tcW w:w="629" w:type="dxa"/>
            <w:tcBorders>
              <w:top w:val="single" w:sz="4" w:space="0" w:color="auto"/>
              <w:bottom w:val="single" w:sz="4" w:space="0" w:color="auto"/>
            </w:tcBorders>
            <w:vAlign w:val="center"/>
          </w:tcPr>
          <w:p w14:paraId="64816E0A" w14:textId="77777777" w:rsidR="00CC2453" w:rsidRPr="00086FEE" w:rsidRDefault="00CC2453" w:rsidP="00621CCF">
            <w:pPr>
              <w:spacing w:before="60" w:after="60" w:line="259" w:lineRule="auto"/>
              <w:jc w:val="center"/>
              <w:rPr>
                <w:rFonts w:cs="Arial"/>
                <w:szCs w:val="24"/>
                <w:lang w:val="en-GB"/>
              </w:rPr>
            </w:pPr>
          </w:p>
        </w:tc>
      </w:tr>
      <w:tr w:rsidR="00CC2453" w:rsidRPr="00086FEE" w14:paraId="2F400CFC" w14:textId="77777777" w:rsidTr="001417F2">
        <w:trPr>
          <w:trHeight w:val="407"/>
        </w:trPr>
        <w:tc>
          <w:tcPr>
            <w:tcW w:w="2943" w:type="dxa"/>
            <w:tcBorders>
              <w:top w:val="nil"/>
              <w:left w:val="nil"/>
              <w:bottom w:val="nil"/>
            </w:tcBorders>
            <w:vAlign w:val="center"/>
          </w:tcPr>
          <w:p w14:paraId="1DB3805A" w14:textId="77777777" w:rsidR="00CC2453" w:rsidRPr="00086FEE" w:rsidRDefault="00CC2453" w:rsidP="001417F2">
            <w:pPr>
              <w:spacing w:line="276" w:lineRule="auto"/>
              <w:ind w:left="426"/>
              <w:rPr>
                <w:rFonts w:cs="Arial"/>
                <w:szCs w:val="24"/>
                <w:lang w:val="en-GB"/>
              </w:rPr>
            </w:pPr>
            <w:r>
              <w:rPr>
                <w:rFonts w:cs="Arial"/>
                <w:szCs w:val="24"/>
                <w:lang w:val="en-GB"/>
              </w:rPr>
              <w:t>Educator version</w:t>
            </w:r>
          </w:p>
        </w:tc>
        <w:tc>
          <w:tcPr>
            <w:tcW w:w="629" w:type="dxa"/>
            <w:tcBorders>
              <w:top w:val="single" w:sz="4" w:space="0" w:color="auto"/>
              <w:bottom w:val="single" w:sz="4" w:space="0" w:color="auto"/>
            </w:tcBorders>
            <w:vAlign w:val="center"/>
          </w:tcPr>
          <w:p w14:paraId="0A4FB785" w14:textId="77777777" w:rsidR="00CC2453" w:rsidRPr="00086FEE" w:rsidRDefault="00CC2453" w:rsidP="00621CCF">
            <w:pPr>
              <w:spacing w:before="60" w:after="60" w:line="259" w:lineRule="auto"/>
              <w:jc w:val="center"/>
              <w:rPr>
                <w:rFonts w:cs="Arial"/>
                <w:szCs w:val="24"/>
                <w:lang w:val="en-GB"/>
              </w:rPr>
            </w:pPr>
          </w:p>
        </w:tc>
      </w:tr>
      <w:tr w:rsidR="00CC2453" w:rsidRPr="00086FEE" w14:paraId="0F8FFA93" w14:textId="77777777" w:rsidTr="001417F2">
        <w:trPr>
          <w:trHeight w:val="407"/>
        </w:trPr>
        <w:tc>
          <w:tcPr>
            <w:tcW w:w="2943" w:type="dxa"/>
            <w:tcBorders>
              <w:top w:val="nil"/>
              <w:left w:val="nil"/>
              <w:bottom w:val="nil"/>
            </w:tcBorders>
            <w:vAlign w:val="center"/>
          </w:tcPr>
          <w:p w14:paraId="52D8C054" w14:textId="2A79C13B" w:rsidR="00CC2453" w:rsidRPr="00086FEE" w:rsidRDefault="00CC2453" w:rsidP="001417F2">
            <w:pPr>
              <w:spacing w:line="276" w:lineRule="auto"/>
              <w:ind w:left="426"/>
              <w:rPr>
                <w:rFonts w:cs="Arial"/>
                <w:szCs w:val="24"/>
                <w:lang w:val="en-GB"/>
              </w:rPr>
            </w:pPr>
            <w:r>
              <w:rPr>
                <w:rFonts w:cs="Arial"/>
                <w:szCs w:val="24"/>
                <w:lang w:val="en-GB"/>
              </w:rPr>
              <w:t>Easy Read</w:t>
            </w:r>
          </w:p>
        </w:tc>
        <w:tc>
          <w:tcPr>
            <w:tcW w:w="629" w:type="dxa"/>
            <w:tcBorders>
              <w:top w:val="single" w:sz="4" w:space="0" w:color="auto"/>
            </w:tcBorders>
            <w:vAlign w:val="center"/>
          </w:tcPr>
          <w:p w14:paraId="605748C8" w14:textId="77777777" w:rsidR="00CC2453" w:rsidRPr="00086FEE" w:rsidRDefault="00CC2453" w:rsidP="00621CCF">
            <w:pPr>
              <w:spacing w:before="60" w:after="60" w:line="259" w:lineRule="auto"/>
              <w:jc w:val="center"/>
              <w:rPr>
                <w:rFonts w:cs="Arial"/>
                <w:szCs w:val="24"/>
                <w:lang w:val="en-GB"/>
              </w:rPr>
            </w:pPr>
          </w:p>
        </w:tc>
      </w:tr>
    </w:tbl>
    <w:p w14:paraId="45A9439E" w14:textId="6503B585" w:rsidR="003C1D00" w:rsidRPr="00990A47" w:rsidRDefault="003C1D00" w:rsidP="00990A47">
      <w:pPr>
        <w:spacing w:before="160" w:after="60" w:line="259" w:lineRule="auto"/>
        <w:ind w:left="357"/>
        <w:rPr>
          <w:rFonts w:cs="Arial"/>
          <w:szCs w:val="24"/>
          <w:lang w:val="en-GB"/>
        </w:rPr>
      </w:pPr>
      <w:r w:rsidRPr="00990A47">
        <w:rPr>
          <w:rFonts w:cs="Arial"/>
          <w:szCs w:val="24"/>
          <w:lang w:val="en-GB"/>
        </w:rPr>
        <w:t>Please provide any additional comments regarding the case scenarios below</w:t>
      </w:r>
      <w:r w:rsidR="003E6BC8" w:rsidRPr="00990A47">
        <w:rPr>
          <w:rFonts w:cs="Arial"/>
          <w:szCs w:val="24"/>
          <w:lang w:val="en-GB"/>
        </w:rPr>
        <w:t xml:space="preserve"> and specify </w:t>
      </w:r>
      <w:r w:rsidR="00E434F0" w:rsidRPr="00990A47">
        <w:rPr>
          <w:rFonts w:cs="Arial"/>
          <w:szCs w:val="24"/>
          <w:lang w:val="en-GB"/>
        </w:rPr>
        <w:t>which</w:t>
      </w:r>
      <w:r w:rsidR="003E6BC8" w:rsidRPr="00990A47">
        <w:rPr>
          <w:rFonts w:cs="Arial"/>
          <w:szCs w:val="24"/>
          <w:lang w:val="en-GB"/>
        </w:rPr>
        <w:t xml:space="preserve"> version you read</w:t>
      </w:r>
      <w:r w:rsidRPr="00990A47">
        <w:rPr>
          <w:rFonts w:cs="Arial"/>
          <w:szCs w:val="24"/>
          <w:lang w:val="en-GB"/>
        </w:rPr>
        <w:t>:</w:t>
      </w:r>
    </w:p>
    <w:tbl>
      <w:tblPr>
        <w:tblStyle w:val="TableGrid"/>
        <w:tblW w:w="0" w:type="auto"/>
        <w:tblInd w:w="360" w:type="dxa"/>
        <w:tblLook w:val="04A0" w:firstRow="1" w:lastRow="0" w:firstColumn="1" w:lastColumn="0" w:noHBand="0" w:noVBand="1"/>
      </w:tblPr>
      <w:tblGrid>
        <w:gridCol w:w="8656"/>
      </w:tblGrid>
      <w:tr w:rsidR="003C1D00" w14:paraId="20B37C5C" w14:textId="77777777">
        <w:tc>
          <w:tcPr>
            <w:tcW w:w="9350" w:type="dxa"/>
          </w:tcPr>
          <w:p w14:paraId="61875ACE" w14:textId="77777777" w:rsidR="003C1D00" w:rsidRPr="00990A47" w:rsidRDefault="003C1D00" w:rsidP="00990A47">
            <w:pPr>
              <w:pStyle w:val="ListParagraph"/>
              <w:spacing w:before="160" w:after="160" w:line="259" w:lineRule="auto"/>
              <w:ind w:left="0"/>
              <w:contextualSpacing w:val="0"/>
              <w:rPr>
                <w:rFonts w:cs="Arial"/>
                <w:szCs w:val="24"/>
                <w:lang w:val="en-GB" w:eastAsia="en-US"/>
              </w:rPr>
            </w:pPr>
          </w:p>
        </w:tc>
      </w:tr>
    </w:tbl>
    <w:p w14:paraId="1971A5E8" w14:textId="77777777" w:rsidR="003C1D00" w:rsidRDefault="003C1D00" w:rsidP="00C21540">
      <w:pPr>
        <w:pStyle w:val="ListParagraph"/>
        <w:numPr>
          <w:ilvl w:val="0"/>
          <w:numId w:val="5"/>
        </w:numPr>
        <w:spacing w:before="240" w:after="120" w:line="276" w:lineRule="auto"/>
        <w:contextualSpacing w:val="0"/>
        <w:rPr>
          <w:color w:val="000000"/>
          <w:szCs w:val="24"/>
        </w:rPr>
      </w:pPr>
      <w:r>
        <w:rPr>
          <w:color w:val="000000"/>
          <w:szCs w:val="24"/>
        </w:rPr>
        <w:t>Do you think that anything is missing from the draft guidance?</w:t>
      </w:r>
    </w:p>
    <w:tbl>
      <w:tblPr>
        <w:tblStyle w:val="TableGrid"/>
        <w:tblpPr w:leftFromText="180" w:rightFromText="180" w:vertAnchor="text" w:tblpX="284" w:tblpY="1"/>
        <w:tblOverlap w:val="never"/>
        <w:tblW w:w="0" w:type="auto"/>
        <w:tblLook w:val="04A0" w:firstRow="1" w:lastRow="0" w:firstColumn="1" w:lastColumn="0" w:noHBand="0" w:noVBand="1"/>
      </w:tblPr>
      <w:tblGrid>
        <w:gridCol w:w="709"/>
        <w:gridCol w:w="629"/>
        <w:gridCol w:w="454"/>
        <w:gridCol w:w="709"/>
        <w:gridCol w:w="629"/>
      </w:tblGrid>
      <w:tr w:rsidR="00C21540" w14:paraId="13B046A1" w14:textId="77777777">
        <w:trPr>
          <w:trHeight w:val="407"/>
        </w:trPr>
        <w:tc>
          <w:tcPr>
            <w:tcW w:w="709" w:type="dxa"/>
            <w:tcBorders>
              <w:top w:val="nil"/>
              <w:left w:val="nil"/>
              <w:bottom w:val="nil"/>
            </w:tcBorders>
            <w:vAlign w:val="center"/>
          </w:tcPr>
          <w:p w14:paraId="78C69C4E" w14:textId="77777777" w:rsidR="00C21540" w:rsidRPr="00086FEE" w:rsidRDefault="00C21540">
            <w:pPr>
              <w:spacing w:line="276" w:lineRule="auto"/>
              <w:rPr>
                <w:rFonts w:cs="Arial"/>
                <w:szCs w:val="24"/>
                <w:lang w:val="en-GB"/>
              </w:rPr>
            </w:pPr>
            <w:r w:rsidRPr="00086FEE">
              <w:rPr>
                <w:rFonts w:cs="Arial"/>
                <w:szCs w:val="24"/>
                <w:lang w:val="en-GB"/>
              </w:rPr>
              <w:t>Yes</w:t>
            </w:r>
          </w:p>
        </w:tc>
        <w:tc>
          <w:tcPr>
            <w:tcW w:w="629" w:type="dxa"/>
            <w:tcBorders>
              <w:top w:val="single" w:sz="4" w:space="0" w:color="auto"/>
            </w:tcBorders>
            <w:vAlign w:val="center"/>
          </w:tcPr>
          <w:p w14:paraId="76674B14" w14:textId="77777777" w:rsidR="00C21540" w:rsidRPr="00086FEE" w:rsidRDefault="00C21540" w:rsidP="00990A47">
            <w:pPr>
              <w:spacing w:before="60" w:after="60" w:line="259" w:lineRule="auto"/>
              <w:jc w:val="center"/>
              <w:rPr>
                <w:rFonts w:cs="Arial"/>
                <w:szCs w:val="24"/>
                <w:lang w:val="en-GB"/>
              </w:rPr>
            </w:pPr>
          </w:p>
        </w:tc>
        <w:tc>
          <w:tcPr>
            <w:tcW w:w="454" w:type="dxa"/>
            <w:tcBorders>
              <w:top w:val="nil"/>
              <w:bottom w:val="nil"/>
              <w:right w:val="nil"/>
            </w:tcBorders>
            <w:vAlign w:val="center"/>
          </w:tcPr>
          <w:p w14:paraId="73B82A16" w14:textId="77777777" w:rsidR="00C21540" w:rsidRPr="00086FEE" w:rsidRDefault="00C21540" w:rsidP="00990A47">
            <w:pPr>
              <w:spacing w:before="60" w:after="60" w:line="259" w:lineRule="auto"/>
              <w:jc w:val="center"/>
              <w:rPr>
                <w:rFonts w:cs="Arial"/>
                <w:szCs w:val="24"/>
                <w:lang w:val="en-GB"/>
              </w:rPr>
            </w:pPr>
          </w:p>
        </w:tc>
        <w:tc>
          <w:tcPr>
            <w:tcW w:w="709" w:type="dxa"/>
            <w:tcBorders>
              <w:top w:val="nil"/>
              <w:left w:val="nil"/>
              <w:bottom w:val="nil"/>
            </w:tcBorders>
            <w:vAlign w:val="center"/>
          </w:tcPr>
          <w:p w14:paraId="7B337684" w14:textId="77777777" w:rsidR="00C21540" w:rsidRPr="00086FEE" w:rsidRDefault="00C21540" w:rsidP="00990A47">
            <w:pPr>
              <w:spacing w:before="60" w:after="60" w:line="259" w:lineRule="auto"/>
              <w:jc w:val="center"/>
              <w:rPr>
                <w:rFonts w:cs="Arial"/>
                <w:szCs w:val="24"/>
                <w:lang w:val="en-GB"/>
              </w:rPr>
            </w:pPr>
            <w:r w:rsidRPr="00086FEE">
              <w:rPr>
                <w:rFonts w:cs="Arial"/>
                <w:szCs w:val="24"/>
                <w:lang w:val="en-GB"/>
              </w:rPr>
              <w:t>No</w:t>
            </w:r>
          </w:p>
        </w:tc>
        <w:tc>
          <w:tcPr>
            <w:tcW w:w="629" w:type="dxa"/>
            <w:tcBorders>
              <w:top w:val="single" w:sz="4" w:space="0" w:color="auto"/>
            </w:tcBorders>
            <w:vAlign w:val="center"/>
          </w:tcPr>
          <w:p w14:paraId="00568EC8" w14:textId="77777777" w:rsidR="00C21540" w:rsidRPr="00086FEE" w:rsidRDefault="00C21540" w:rsidP="00990A47">
            <w:pPr>
              <w:spacing w:before="60" w:after="60" w:line="259" w:lineRule="auto"/>
              <w:jc w:val="center"/>
              <w:rPr>
                <w:rFonts w:cs="Arial"/>
                <w:szCs w:val="24"/>
                <w:lang w:val="en-GB"/>
              </w:rPr>
            </w:pPr>
          </w:p>
        </w:tc>
      </w:tr>
    </w:tbl>
    <w:p w14:paraId="78F4CAC3" w14:textId="77777777" w:rsidR="00C21540" w:rsidRDefault="00C21540" w:rsidP="0065682F">
      <w:pPr>
        <w:pStyle w:val="ListParagraph"/>
        <w:spacing w:before="240" w:line="276" w:lineRule="auto"/>
        <w:ind w:left="360"/>
        <w:rPr>
          <w:rStyle w:val="CommentReference"/>
          <w:rFonts w:cs="Arial"/>
          <w:sz w:val="24"/>
          <w:szCs w:val="24"/>
        </w:rPr>
      </w:pPr>
    </w:p>
    <w:p w14:paraId="67438FCE" w14:textId="4727F25D" w:rsidR="0065682F" w:rsidRDefault="003E6BC8" w:rsidP="00990A47">
      <w:pPr>
        <w:pStyle w:val="ListParagraph"/>
        <w:spacing w:before="160" w:after="60" w:line="259" w:lineRule="auto"/>
        <w:ind w:left="357"/>
        <w:contextualSpacing w:val="0"/>
        <w:rPr>
          <w:rStyle w:val="CommentReference"/>
          <w:rFonts w:cs="Arial"/>
          <w:sz w:val="24"/>
          <w:szCs w:val="24"/>
        </w:rPr>
      </w:pPr>
      <w:r w:rsidRPr="008765FE">
        <w:rPr>
          <w:rStyle w:val="CommentReference"/>
          <w:rFonts w:cs="Arial"/>
          <w:sz w:val="24"/>
          <w:szCs w:val="24"/>
        </w:rPr>
        <w:t>Please tick which version/s you read</w:t>
      </w:r>
      <w:r>
        <w:rPr>
          <w:rStyle w:val="CommentReference"/>
          <w:rFonts w:cs="Arial"/>
          <w:sz w:val="24"/>
          <w:szCs w:val="24"/>
        </w:rPr>
        <w:t>:</w:t>
      </w:r>
    </w:p>
    <w:tbl>
      <w:tblPr>
        <w:tblStyle w:val="TableGrid"/>
        <w:tblW w:w="0" w:type="auto"/>
        <w:tblInd w:w="-108" w:type="dxa"/>
        <w:tblLook w:val="04A0" w:firstRow="1" w:lastRow="0" w:firstColumn="1" w:lastColumn="0" w:noHBand="0" w:noVBand="1"/>
      </w:tblPr>
      <w:tblGrid>
        <w:gridCol w:w="2943"/>
        <w:gridCol w:w="629"/>
      </w:tblGrid>
      <w:tr w:rsidR="00C21540" w:rsidRPr="00086FEE" w14:paraId="1425DBE7" w14:textId="77777777">
        <w:trPr>
          <w:trHeight w:val="407"/>
        </w:trPr>
        <w:tc>
          <w:tcPr>
            <w:tcW w:w="2943" w:type="dxa"/>
            <w:tcBorders>
              <w:top w:val="nil"/>
              <w:left w:val="nil"/>
              <w:bottom w:val="nil"/>
            </w:tcBorders>
            <w:vAlign w:val="center"/>
          </w:tcPr>
          <w:p w14:paraId="33C6DF97" w14:textId="77777777" w:rsidR="00C21540" w:rsidRPr="00086FEE" w:rsidRDefault="00C21540">
            <w:pPr>
              <w:spacing w:line="276" w:lineRule="auto"/>
              <w:ind w:left="426"/>
              <w:rPr>
                <w:rFonts w:cs="Arial"/>
                <w:szCs w:val="24"/>
                <w:lang w:val="en-GB"/>
              </w:rPr>
            </w:pPr>
            <w:r>
              <w:rPr>
                <w:rFonts w:cs="Arial"/>
                <w:szCs w:val="24"/>
                <w:lang w:val="en-GB"/>
              </w:rPr>
              <w:t>Student version</w:t>
            </w:r>
          </w:p>
        </w:tc>
        <w:tc>
          <w:tcPr>
            <w:tcW w:w="629" w:type="dxa"/>
            <w:tcBorders>
              <w:top w:val="single" w:sz="4" w:space="0" w:color="auto"/>
              <w:bottom w:val="single" w:sz="4" w:space="0" w:color="auto"/>
            </w:tcBorders>
            <w:vAlign w:val="center"/>
          </w:tcPr>
          <w:p w14:paraId="6F7C71C7" w14:textId="77777777" w:rsidR="00C21540" w:rsidRPr="00086FEE" w:rsidRDefault="00C21540" w:rsidP="00990A47">
            <w:pPr>
              <w:spacing w:before="60" w:after="60" w:line="259" w:lineRule="auto"/>
              <w:jc w:val="center"/>
              <w:rPr>
                <w:rFonts w:cs="Arial"/>
                <w:szCs w:val="24"/>
                <w:lang w:val="en-GB"/>
              </w:rPr>
            </w:pPr>
          </w:p>
        </w:tc>
      </w:tr>
      <w:tr w:rsidR="00C21540" w:rsidRPr="00086FEE" w14:paraId="4B2A313D" w14:textId="77777777">
        <w:trPr>
          <w:trHeight w:val="407"/>
        </w:trPr>
        <w:tc>
          <w:tcPr>
            <w:tcW w:w="2943" w:type="dxa"/>
            <w:tcBorders>
              <w:top w:val="nil"/>
              <w:left w:val="nil"/>
              <w:bottom w:val="nil"/>
            </w:tcBorders>
            <w:vAlign w:val="center"/>
          </w:tcPr>
          <w:p w14:paraId="0B71E318" w14:textId="77777777" w:rsidR="00C21540" w:rsidRPr="00086FEE" w:rsidRDefault="00C21540">
            <w:pPr>
              <w:spacing w:line="276" w:lineRule="auto"/>
              <w:ind w:left="426"/>
              <w:rPr>
                <w:rFonts w:cs="Arial"/>
                <w:szCs w:val="24"/>
                <w:lang w:val="en-GB"/>
              </w:rPr>
            </w:pPr>
            <w:r>
              <w:rPr>
                <w:rFonts w:cs="Arial"/>
                <w:szCs w:val="24"/>
                <w:lang w:val="en-GB"/>
              </w:rPr>
              <w:t>Educator version</w:t>
            </w:r>
          </w:p>
        </w:tc>
        <w:tc>
          <w:tcPr>
            <w:tcW w:w="629" w:type="dxa"/>
            <w:tcBorders>
              <w:top w:val="single" w:sz="4" w:space="0" w:color="auto"/>
              <w:bottom w:val="single" w:sz="4" w:space="0" w:color="auto"/>
            </w:tcBorders>
            <w:vAlign w:val="center"/>
          </w:tcPr>
          <w:p w14:paraId="2B21CFB6" w14:textId="77777777" w:rsidR="00C21540" w:rsidRPr="00086FEE" w:rsidRDefault="00C21540" w:rsidP="00990A47">
            <w:pPr>
              <w:spacing w:before="60" w:after="60" w:line="259" w:lineRule="auto"/>
              <w:jc w:val="center"/>
              <w:rPr>
                <w:rFonts w:cs="Arial"/>
                <w:szCs w:val="24"/>
                <w:lang w:val="en-GB"/>
              </w:rPr>
            </w:pPr>
          </w:p>
        </w:tc>
      </w:tr>
      <w:tr w:rsidR="00C21540" w:rsidRPr="00086FEE" w14:paraId="6E9A4723" w14:textId="77777777">
        <w:trPr>
          <w:trHeight w:val="407"/>
        </w:trPr>
        <w:tc>
          <w:tcPr>
            <w:tcW w:w="2943" w:type="dxa"/>
            <w:tcBorders>
              <w:top w:val="nil"/>
              <w:left w:val="nil"/>
              <w:bottom w:val="nil"/>
            </w:tcBorders>
            <w:vAlign w:val="center"/>
          </w:tcPr>
          <w:p w14:paraId="2CAFCCE0" w14:textId="77777777" w:rsidR="00C21540" w:rsidRPr="00086FEE" w:rsidRDefault="00C21540">
            <w:pPr>
              <w:spacing w:line="276" w:lineRule="auto"/>
              <w:ind w:left="426"/>
              <w:rPr>
                <w:rFonts w:cs="Arial"/>
                <w:szCs w:val="24"/>
                <w:lang w:val="en-GB"/>
              </w:rPr>
            </w:pPr>
            <w:r>
              <w:rPr>
                <w:rFonts w:cs="Arial"/>
                <w:szCs w:val="24"/>
                <w:lang w:val="en-GB"/>
              </w:rPr>
              <w:t>Easy Read</w:t>
            </w:r>
          </w:p>
        </w:tc>
        <w:tc>
          <w:tcPr>
            <w:tcW w:w="629" w:type="dxa"/>
            <w:tcBorders>
              <w:top w:val="single" w:sz="4" w:space="0" w:color="auto"/>
            </w:tcBorders>
            <w:vAlign w:val="center"/>
          </w:tcPr>
          <w:p w14:paraId="6F536D70" w14:textId="77777777" w:rsidR="00C21540" w:rsidRPr="00086FEE" w:rsidRDefault="00C21540" w:rsidP="00990A47">
            <w:pPr>
              <w:spacing w:before="60" w:after="60" w:line="259" w:lineRule="auto"/>
              <w:jc w:val="center"/>
              <w:rPr>
                <w:rFonts w:cs="Arial"/>
                <w:szCs w:val="24"/>
                <w:lang w:val="en-GB"/>
              </w:rPr>
            </w:pPr>
          </w:p>
        </w:tc>
      </w:tr>
    </w:tbl>
    <w:p w14:paraId="277D3405" w14:textId="69FBFDE9" w:rsidR="002D55D3" w:rsidRPr="00990A47" w:rsidRDefault="003C1D00" w:rsidP="00990A47">
      <w:pPr>
        <w:spacing w:before="160" w:after="60" w:line="259" w:lineRule="auto"/>
        <w:ind w:left="357"/>
        <w:rPr>
          <w:rFonts w:cs="Arial"/>
          <w:szCs w:val="24"/>
          <w:lang w:val="en-GB"/>
        </w:rPr>
      </w:pPr>
      <w:r w:rsidRPr="00990A47">
        <w:rPr>
          <w:rFonts w:cs="Arial"/>
          <w:szCs w:val="24"/>
          <w:lang w:val="en-GB"/>
        </w:rPr>
        <w:t xml:space="preserve">If </w:t>
      </w:r>
      <w:r w:rsidR="003E6BC8" w:rsidRPr="00990A47">
        <w:rPr>
          <w:rFonts w:cs="Arial"/>
          <w:szCs w:val="24"/>
          <w:lang w:val="en-GB"/>
        </w:rPr>
        <w:t>you answered yes</w:t>
      </w:r>
      <w:r w:rsidRPr="00990A47">
        <w:rPr>
          <w:rFonts w:cs="Arial"/>
          <w:szCs w:val="24"/>
          <w:lang w:val="en-GB"/>
        </w:rPr>
        <w:t>, please let us know below what you think should be added:</w:t>
      </w:r>
    </w:p>
    <w:tbl>
      <w:tblPr>
        <w:tblStyle w:val="TableGrid"/>
        <w:tblW w:w="0" w:type="auto"/>
        <w:tblInd w:w="360" w:type="dxa"/>
        <w:tblLook w:val="04A0" w:firstRow="1" w:lastRow="0" w:firstColumn="1" w:lastColumn="0" w:noHBand="0" w:noVBand="1"/>
      </w:tblPr>
      <w:tblGrid>
        <w:gridCol w:w="8656"/>
      </w:tblGrid>
      <w:tr w:rsidR="003C1D00" w14:paraId="586A30FB" w14:textId="77777777">
        <w:tc>
          <w:tcPr>
            <w:tcW w:w="9350" w:type="dxa"/>
          </w:tcPr>
          <w:p w14:paraId="09F6B429" w14:textId="77777777" w:rsidR="002D55D3" w:rsidRDefault="002D55D3" w:rsidP="00990A47">
            <w:pPr>
              <w:pStyle w:val="ListParagraph"/>
              <w:spacing w:before="160" w:after="160" w:line="259" w:lineRule="auto"/>
              <w:ind w:left="0"/>
              <w:contextualSpacing w:val="0"/>
              <w:rPr>
                <w:color w:val="000000"/>
                <w:szCs w:val="24"/>
              </w:rPr>
            </w:pPr>
          </w:p>
        </w:tc>
      </w:tr>
    </w:tbl>
    <w:p w14:paraId="1BE23716" w14:textId="77777777" w:rsidR="003C1D00" w:rsidRDefault="003C1D00" w:rsidP="00990A47">
      <w:pPr>
        <w:pStyle w:val="ListParagraph"/>
        <w:numPr>
          <w:ilvl w:val="0"/>
          <w:numId w:val="5"/>
        </w:numPr>
        <w:spacing w:before="240" w:after="120" w:line="276" w:lineRule="auto"/>
        <w:contextualSpacing w:val="0"/>
        <w:rPr>
          <w:color w:val="000000"/>
          <w:szCs w:val="24"/>
        </w:rPr>
      </w:pPr>
      <w:r>
        <w:rPr>
          <w:color w:val="000000"/>
          <w:szCs w:val="24"/>
        </w:rPr>
        <w:t>Do you think that the guidance could be enhanced in any way?</w:t>
      </w:r>
    </w:p>
    <w:tbl>
      <w:tblPr>
        <w:tblStyle w:val="TableGrid"/>
        <w:tblpPr w:leftFromText="180" w:rightFromText="180" w:vertAnchor="text" w:tblpX="284" w:tblpY="1"/>
        <w:tblOverlap w:val="never"/>
        <w:tblW w:w="0" w:type="auto"/>
        <w:tblLook w:val="04A0" w:firstRow="1" w:lastRow="0" w:firstColumn="1" w:lastColumn="0" w:noHBand="0" w:noVBand="1"/>
      </w:tblPr>
      <w:tblGrid>
        <w:gridCol w:w="709"/>
        <w:gridCol w:w="629"/>
        <w:gridCol w:w="454"/>
        <w:gridCol w:w="709"/>
        <w:gridCol w:w="629"/>
      </w:tblGrid>
      <w:tr w:rsidR="00C21540" w14:paraId="68DD1A59" w14:textId="77777777">
        <w:trPr>
          <w:trHeight w:val="407"/>
        </w:trPr>
        <w:tc>
          <w:tcPr>
            <w:tcW w:w="709" w:type="dxa"/>
            <w:tcBorders>
              <w:top w:val="nil"/>
              <w:left w:val="nil"/>
              <w:bottom w:val="nil"/>
            </w:tcBorders>
            <w:vAlign w:val="center"/>
          </w:tcPr>
          <w:p w14:paraId="4074EF24" w14:textId="77777777" w:rsidR="00C21540" w:rsidRPr="00086FEE" w:rsidRDefault="00C21540" w:rsidP="00990A47">
            <w:pPr>
              <w:spacing w:before="60" w:after="60" w:line="259" w:lineRule="auto"/>
              <w:jc w:val="center"/>
              <w:rPr>
                <w:rFonts w:cs="Arial"/>
                <w:szCs w:val="24"/>
                <w:lang w:val="en-GB"/>
              </w:rPr>
            </w:pPr>
            <w:r w:rsidRPr="00086FEE">
              <w:rPr>
                <w:rFonts w:cs="Arial"/>
                <w:szCs w:val="24"/>
                <w:lang w:val="en-GB"/>
              </w:rPr>
              <w:t>Yes</w:t>
            </w:r>
          </w:p>
        </w:tc>
        <w:tc>
          <w:tcPr>
            <w:tcW w:w="629" w:type="dxa"/>
            <w:tcBorders>
              <w:top w:val="single" w:sz="4" w:space="0" w:color="auto"/>
            </w:tcBorders>
            <w:vAlign w:val="center"/>
          </w:tcPr>
          <w:p w14:paraId="610704E1" w14:textId="77777777" w:rsidR="00C21540" w:rsidRPr="00086FEE" w:rsidRDefault="00C21540" w:rsidP="00990A47">
            <w:pPr>
              <w:spacing w:before="60" w:after="60" w:line="259" w:lineRule="auto"/>
              <w:jc w:val="center"/>
              <w:rPr>
                <w:rFonts w:cs="Arial"/>
                <w:szCs w:val="24"/>
                <w:lang w:val="en-GB"/>
              </w:rPr>
            </w:pPr>
          </w:p>
        </w:tc>
        <w:tc>
          <w:tcPr>
            <w:tcW w:w="454" w:type="dxa"/>
            <w:tcBorders>
              <w:top w:val="nil"/>
              <w:bottom w:val="nil"/>
              <w:right w:val="nil"/>
            </w:tcBorders>
            <w:vAlign w:val="center"/>
          </w:tcPr>
          <w:p w14:paraId="65530C8B" w14:textId="77777777" w:rsidR="00C21540" w:rsidRPr="00086FEE" w:rsidRDefault="00C21540" w:rsidP="00990A47">
            <w:pPr>
              <w:spacing w:before="60" w:after="60" w:line="259" w:lineRule="auto"/>
              <w:jc w:val="center"/>
              <w:rPr>
                <w:rFonts w:cs="Arial"/>
                <w:szCs w:val="24"/>
                <w:lang w:val="en-GB"/>
              </w:rPr>
            </w:pPr>
          </w:p>
        </w:tc>
        <w:tc>
          <w:tcPr>
            <w:tcW w:w="709" w:type="dxa"/>
            <w:tcBorders>
              <w:top w:val="nil"/>
              <w:left w:val="nil"/>
              <w:bottom w:val="nil"/>
            </w:tcBorders>
            <w:vAlign w:val="center"/>
          </w:tcPr>
          <w:p w14:paraId="3E152469" w14:textId="77777777" w:rsidR="00C21540" w:rsidRPr="00086FEE" w:rsidRDefault="00C21540" w:rsidP="00990A47">
            <w:pPr>
              <w:spacing w:before="60" w:after="60" w:line="259" w:lineRule="auto"/>
              <w:jc w:val="center"/>
              <w:rPr>
                <w:rFonts w:cs="Arial"/>
                <w:szCs w:val="24"/>
                <w:lang w:val="en-GB"/>
              </w:rPr>
            </w:pPr>
            <w:r w:rsidRPr="00086FEE">
              <w:rPr>
                <w:rFonts w:cs="Arial"/>
                <w:szCs w:val="24"/>
                <w:lang w:val="en-GB"/>
              </w:rPr>
              <w:t>No</w:t>
            </w:r>
          </w:p>
        </w:tc>
        <w:tc>
          <w:tcPr>
            <w:tcW w:w="629" w:type="dxa"/>
            <w:tcBorders>
              <w:top w:val="single" w:sz="4" w:space="0" w:color="auto"/>
            </w:tcBorders>
            <w:vAlign w:val="center"/>
          </w:tcPr>
          <w:p w14:paraId="4C22A9E9" w14:textId="77777777" w:rsidR="00C21540" w:rsidRPr="00086FEE" w:rsidRDefault="00C21540" w:rsidP="00990A47">
            <w:pPr>
              <w:spacing w:before="60" w:after="60" w:line="259" w:lineRule="auto"/>
              <w:jc w:val="center"/>
              <w:rPr>
                <w:rFonts w:cs="Arial"/>
                <w:szCs w:val="24"/>
                <w:lang w:val="en-GB"/>
              </w:rPr>
            </w:pPr>
          </w:p>
        </w:tc>
      </w:tr>
    </w:tbl>
    <w:p w14:paraId="681B4860" w14:textId="77777777" w:rsidR="00C21540" w:rsidRDefault="00C21540" w:rsidP="00165134">
      <w:pPr>
        <w:pStyle w:val="ListParagraph"/>
        <w:spacing w:before="240" w:line="276" w:lineRule="auto"/>
        <w:ind w:left="360"/>
        <w:rPr>
          <w:rStyle w:val="CommentReference"/>
          <w:rFonts w:cs="Arial"/>
          <w:sz w:val="24"/>
          <w:szCs w:val="24"/>
        </w:rPr>
      </w:pPr>
    </w:p>
    <w:p w14:paraId="0E323AF0" w14:textId="4036DB92" w:rsidR="00165134" w:rsidRPr="00990A47" w:rsidRDefault="00165134" w:rsidP="00990A47">
      <w:pPr>
        <w:pStyle w:val="ListParagraph"/>
        <w:spacing w:before="160" w:after="60" w:line="259" w:lineRule="auto"/>
        <w:ind w:left="357"/>
        <w:contextualSpacing w:val="0"/>
        <w:rPr>
          <w:rStyle w:val="CommentReference"/>
          <w:rFonts w:cs="Arial"/>
          <w:sz w:val="24"/>
          <w:szCs w:val="24"/>
        </w:rPr>
      </w:pPr>
      <w:r w:rsidRPr="008765FE">
        <w:rPr>
          <w:rStyle w:val="CommentReference"/>
          <w:rFonts w:cs="Arial"/>
          <w:sz w:val="24"/>
          <w:szCs w:val="24"/>
        </w:rPr>
        <w:t>Please tick which version/s you read</w:t>
      </w:r>
      <w:r>
        <w:rPr>
          <w:rStyle w:val="CommentReference"/>
          <w:rFonts w:cs="Arial"/>
          <w:sz w:val="24"/>
          <w:szCs w:val="24"/>
        </w:rPr>
        <w:t>:</w:t>
      </w:r>
    </w:p>
    <w:tbl>
      <w:tblPr>
        <w:tblStyle w:val="TableGrid"/>
        <w:tblW w:w="0" w:type="auto"/>
        <w:tblInd w:w="-108" w:type="dxa"/>
        <w:tblLook w:val="04A0" w:firstRow="1" w:lastRow="0" w:firstColumn="1" w:lastColumn="0" w:noHBand="0" w:noVBand="1"/>
      </w:tblPr>
      <w:tblGrid>
        <w:gridCol w:w="2943"/>
        <w:gridCol w:w="629"/>
      </w:tblGrid>
      <w:tr w:rsidR="00C21540" w:rsidRPr="00086FEE" w14:paraId="32012D81" w14:textId="77777777">
        <w:trPr>
          <w:trHeight w:val="407"/>
        </w:trPr>
        <w:tc>
          <w:tcPr>
            <w:tcW w:w="2943" w:type="dxa"/>
            <w:tcBorders>
              <w:top w:val="nil"/>
              <w:left w:val="nil"/>
              <w:bottom w:val="nil"/>
            </w:tcBorders>
            <w:vAlign w:val="center"/>
          </w:tcPr>
          <w:p w14:paraId="6BEA3D34" w14:textId="77777777" w:rsidR="00C21540" w:rsidRPr="00086FEE" w:rsidRDefault="00C21540">
            <w:pPr>
              <w:spacing w:line="276" w:lineRule="auto"/>
              <w:ind w:left="426"/>
              <w:rPr>
                <w:rFonts w:cs="Arial"/>
                <w:szCs w:val="24"/>
                <w:lang w:val="en-GB"/>
              </w:rPr>
            </w:pPr>
            <w:r>
              <w:rPr>
                <w:rFonts w:cs="Arial"/>
                <w:szCs w:val="24"/>
                <w:lang w:val="en-GB"/>
              </w:rPr>
              <w:t>Student version</w:t>
            </w:r>
          </w:p>
        </w:tc>
        <w:tc>
          <w:tcPr>
            <w:tcW w:w="629" w:type="dxa"/>
            <w:tcBorders>
              <w:top w:val="single" w:sz="4" w:space="0" w:color="auto"/>
              <w:bottom w:val="single" w:sz="4" w:space="0" w:color="auto"/>
            </w:tcBorders>
            <w:vAlign w:val="center"/>
          </w:tcPr>
          <w:p w14:paraId="143AE21D" w14:textId="77777777" w:rsidR="00C21540" w:rsidRPr="00086FEE" w:rsidRDefault="00C21540" w:rsidP="00990A47">
            <w:pPr>
              <w:spacing w:before="60" w:after="60" w:line="259" w:lineRule="auto"/>
              <w:jc w:val="center"/>
              <w:rPr>
                <w:rFonts w:cs="Arial"/>
                <w:szCs w:val="24"/>
                <w:lang w:val="en-GB"/>
              </w:rPr>
            </w:pPr>
          </w:p>
        </w:tc>
      </w:tr>
      <w:tr w:rsidR="00C21540" w:rsidRPr="00086FEE" w14:paraId="782DA602" w14:textId="77777777">
        <w:trPr>
          <w:trHeight w:val="407"/>
        </w:trPr>
        <w:tc>
          <w:tcPr>
            <w:tcW w:w="2943" w:type="dxa"/>
            <w:tcBorders>
              <w:top w:val="nil"/>
              <w:left w:val="nil"/>
              <w:bottom w:val="nil"/>
            </w:tcBorders>
            <w:vAlign w:val="center"/>
          </w:tcPr>
          <w:p w14:paraId="723B85D4" w14:textId="77777777" w:rsidR="00C21540" w:rsidRPr="00086FEE" w:rsidRDefault="00C21540">
            <w:pPr>
              <w:spacing w:line="276" w:lineRule="auto"/>
              <w:ind w:left="426"/>
              <w:rPr>
                <w:rFonts w:cs="Arial"/>
                <w:szCs w:val="24"/>
                <w:lang w:val="en-GB"/>
              </w:rPr>
            </w:pPr>
            <w:r>
              <w:rPr>
                <w:rFonts w:cs="Arial"/>
                <w:szCs w:val="24"/>
                <w:lang w:val="en-GB"/>
              </w:rPr>
              <w:t>Educator version</w:t>
            </w:r>
          </w:p>
        </w:tc>
        <w:tc>
          <w:tcPr>
            <w:tcW w:w="629" w:type="dxa"/>
            <w:tcBorders>
              <w:top w:val="single" w:sz="4" w:space="0" w:color="auto"/>
              <w:bottom w:val="single" w:sz="4" w:space="0" w:color="auto"/>
            </w:tcBorders>
            <w:vAlign w:val="center"/>
          </w:tcPr>
          <w:p w14:paraId="7089F94B" w14:textId="77777777" w:rsidR="00C21540" w:rsidRPr="00086FEE" w:rsidRDefault="00C21540" w:rsidP="00990A47">
            <w:pPr>
              <w:spacing w:before="60" w:after="60" w:line="259" w:lineRule="auto"/>
              <w:jc w:val="center"/>
              <w:rPr>
                <w:rFonts w:cs="Arial"/>
                <w:szCs w:val="24"/>
                <w:lang w:val="en-GB"/>
              </w:rPr>
            </w:pPr>
          </w:p>
        </w:tc>
      </w:tr>
      <w:tr w:rsidR="00C21540" w:rsidRPr="00086FEE" w14:paraId="2611D7F3" w14:textId="77777777">
        <w:trPr>
          <w:trHeight w:val="407"/>
        </w:trPr>
        <w:tc>
          <w:tcPr>
            <w:tcW w:w="2943" w:type="dxa"/>
            <w:tcBorders>
              <w:top w:val="nil"/>
              <w:left w:val="nil"/>
              <w:bottom w:val="nil"/>
            </w:tcBorders>
            <w:vAlign w:val="center"/>
          </w:tcPr>
          <w:p w14:paraId="0A468CFF" w14:textId="77777777" w:rsidR="00C21540" w:rsidRPr="00086FEE" w:rsidRDefault="00C21540">
            <w:pPr>
              <w:spacing w:line="276" w:lineRule="auto"/>
              <w:ind w:left="426"/>
              <w:rPr>
                <w:rFonts w:cs="Arial"/>
                <w:szCs w:val="24"/>
                <w:lang w:val="en-GB"/>
              </w:rPr>
            </w:pPr>
            <w:r>
              <w:rPr>
                <w:rFonts w:cs="Arial"/>
                <w:szCs w:val="24"/>
                <w:lang w:val="en-GB"/>
              </w:rPr>
              <w:t>Easy Read</w:t>
            </w:r>
          </w:p>
        </w:tc>
        <w:tc>
          <w:tcPr>
            <w:tcW w:w="629" w:type="dxa"/>
            <w:tcBorders>
              <w:top w:val="single" w:sz="4" w:space="0" w:color="auto"/>
            </w:tcBorders>
            <w:vAlign w:val="center"/>
          </w:tcPr>
          <w:p w14:paraId="4F9BC643" w14:textId="77777777" w:rsidR="00C21540" w:rsidRPr="00086FEE" w:rsidRDefault="00C21540" w:rsidP="00990A47">
            <w:pPr>
              <w:spacing w:before="60" w:after="60" w:line="259" w:lineRule="auto"/>
              <w:jc w:val="center"/>
              <w:rPr>
                <w:rFonts w:cs="Arial"/>
                <w:szCs w:val="24"/>
                <w:lang w:val="en-GB"/>
              </w:rPr>
            </w:pPr>
          </w:p>
        </w:tc>
      </w:tr>
    </w:tbl>
    <w:p w14:paraId="24BE8EF5" w14:textId="13244444" w:rsidR="003C1D00" w:rsidRPr="00990A47" w:rsidRDefault="003C1D00" w:rsidP="00990A47">
      <w:pPr>
        <w:spacing w:before="160" w:after="60" w:line="259" w:lineRule="auto"/>
        <w:ind w:left="357"/>
        <w:rPr>
          <w:rFonts w:cs="Arial"/>
          <w:szCs w:val="24"/>
          <w:lang w:val="en-GB"/>
        </w:rPr>
      </w:pPr>
      <w:r w:rsidRPr="00990A47">
        <w:rPr>
          <w:rFonts w:cs="Arial"/>
          <w:szCs w:val="24"/>
          <w:lang w:val="en-GB"/>
        </w:rPr>
        <w:t xml:space="preserve">If </w:t>
      </w:r>
      <w:r w:rsidR="003E6BC8" w:rsidRPr="00990A47">
        <w:rPr>
          <w:rFonts w:cs="Arial"/>
          <w:szCs w:val="24"/>
          <w:lang w:val="en-GB"/>
        </w:rPr>
        <w:t>you answered yes</w:t>
      </w:r>
      <w:r w:rsidRPr="00990A47">
        <w:rPr>
          <w:rFonts w:cs="Arial"/>
          <w:szCs w:val="24"/>
          <w:lang w:val="en-GB"/>
        </w:rPr>
        <w:t>, please provide suggestions below:</w:t>
      </w:r>
    </w:p>
    <w:tbl>
      <w:tblPr>
        <w:tblStyle w:val="TableGrid"/>
        <w:tblW w:w="0" w:type="auto"/>
        <w:tblInd w:w="360" w:type="dxa"/>
        <w:tblLook w:val="04A0" w:firstRow="1" w:lastRow="0" w:firstColumn="1" w:lastColumn="0" w:noHBand="0" w:noVBand="1"/>
      </w:tblPr>
      <w:tblGrid>
        <w:gridCol w:w="8656"/>
      </w:tblGrid>
      <w:tr w:rsidR="003C1D00" w14:paraId="64A57CEF" w14:textId="77777777">
        <w:tc>
          <w:tcPr>
            <w:tcW w:w="9350" w:type="dxa"/>
          </w:tcPr>
          <w:p w14:paraId="597B2774" w14:textId="77777777" w:rsidR="003C1D00" w:rsidRDefault="003C1D00" w:rsidP="00990A47">
            <w:pPr>
              <w:pStyle w:val="ListParagraph"/>
              <w:spacing w:before="160" w:after="160" w:line="259" w:lineRule="auto"/>
              <w:ind w:left="0"/>
              <w:contextualSpacing w:val="0"/>
              <w:rPr>
                <w:color w:val="000000"/>
                <w:szCs w:val="24"/>
              </w:rPr>
            </w:pPr>
          </w:p>
        </w:tc>
      </w:tr>
    </w:tbl>
    <w:p w14:paraId="3BB6B6F7" w14:textId="77777777" w:rsidR="003C1D00" w:rsidRPr="008364C1" w:rsidRDefault="003C1D00" w:rsidP="00990A47">
      <w:pPr>
        <w:pStyle w:val="ListParagraph"/>
        <w:numPr>
          <w:ilvl w:val="0"/>
          <w:numId w:val="5"/>
        </w:numPr>
        <w:spacing w:before="240" w:after="120" w:line="276" w:lineRule="auto"/>
        <w:contextualSpacing w:val="0"/>
        <w:rPr>
          <w:color w:val="000000"/>
          <w:szCs w:val="24"/>
        </w:rPr>
      </w:pPr>
      <w:r w:rsidRPr="00990A47">
        <w:rPr>
          <w:color w:val="000000"/>
          <w:szCs w:val="24"/>
        </w:rPr>
        <w:t>Do you consider that the approach proposed in this consultation supports our overarching objective of public protection? This includes:</w:t>
      </w:r>
    </w:p>
    <w:p w14:paraId="6B95E8E9" w14:textId="77777777" w:rsidR="003C1D00" w:rsidRPr="00086FEE" w:rsidRDefault="003C1D00" w:rsidP="00990A47">
      <w:pPr>
        <w:pStyle w:val="NormalWeb"/>
        <w:numPr>
          <w:ilvl w:val="0"/>
          <w:numId w:val="6"/>
        </w:numPr>
        <w:spacing w:before="0" w:beforeAutospacing="0" w:after="80" w:afterAutospacing="0" w:line="259" w:lineRule="auto"/>
        <w:ind w:left="850" w:right="62" w:hanging="425"/>
        <w:rPr>
          <w:rFonts w:ascii="Arial" w:hAnsi="Arial" w:cs="Arial"/>
          <w:color w:val="000000"/>
          <w:sz w:val="24"/>
          <w:szCs w:val="24"/>
        </w:rPr>
      </w:pPr>
      <w:r w:rsidRPr="00086FEE">
        <w:rPr>
          <w:rFonts w:ascii="Arial" w:hAnsi="Arial" w:cs="Arial"/>
          <w:color w:val="000000"/>
          <w:sz w:val="24"/>
          <w:szCs w:val="24"/>
        </w:rPr>
        <w:t>protecting, promoting and maintaining the health, safety and well-being of the public</w:t>
      </w:r>
    </w:p>
    <w:p w14:paraId="711521E9" w14:textId="77777777" w:rsidR="003C1D00" w:rsidRPr="00086FEE" w:rsidRDefault="003C1D00" w:rsidP="00990A47">
      <w:pPr>
        <w:pStyle w:val="NormalWeb"/>
        <w:numPr>
          <w:ilvl w:val="0"/>
          <w:numId w:val="6"/>
        </w:numPr>
        <w:spacing w:before="0" w:beforeAutospacing="0" w:after="80" w:afterAutospacing="0" w:line="259" w:lineRule="auto"/>
        <w:ind w:left="850" w:right="62" w:hanging="425"/>
        <w:rPr>
          <w:rFonts w:ascii="Arial" w:hAnsi="Arial" w:cs="Arial"/>
          <w:color w:val="000000"/>
          <w:sz w:val="24"/>
          <w:szCs w:val="24"/>
        </w:rPr>
      </w:pPr>
      <w:r w:rsidRPr="00086FEE">
        <w:rPr>
          <w:rFonts w:ascii="Arial" w:hAnsi="Arial" w:cs="Arial"/>
          <w:color w:val="000000"/>
          <w:sz w:val="24"/>
          <w:szCs w:val="24"/>
        </w:rPr>
        <w:t>promoting and maintaining public confidence in the profession of osteopathy</w:t>
      </w:r>
    </w:p>
    <w:p w14:paraId="02BFD04B" w14:textId="146D78C1" w:rsidR="003C1D00" w:rsidRPr="00086FEE" w:rsidRDefault="003C1D00" w:rsidP="00B23E2B">
      <w:pPr>
        <w:pStyle w:val="NormalWeb"/>
        <w:numPr>
          <w:ilvl w:val="0"/>
          <w:numId w:val="6"/>
        </w:numPr>
        <w:spacing w:before="0" w:beforeAutospacing="0" w:after="160" w:afterAutospacing="0" w:line="259" w:lineRule="auto"/>
        <w:ind w:left="850" w:right="62" w:hanging="425"/>
        <w:rPr>
          <w:rFonts w:ascii="Arial" w:hAnsi="Arial" w:cs="Arial"/>
          <w:color w:val="000000"/>
          <w:sz w:val="24"/>
          <w:szCs w:val="24"/>
        </w:rPr>
      </w:pPr>
      <w:r w:rsidRPr="00086FEE">
        <w:rPr>
          <w:rFonts w:ascii="Arial" w:hAnsi="Arial" w:cs="Arial"/>
          <w:color w:val="000000"/>
          <w:sz w:val="24"/>
          <w:szCs w:val="24"/>
        </w:rPr>
        <w:t>promoting and maintaining proper professional standards and conduct for osteopaths</w:t>
      </w:r>
    </w:p>
    <w:tbl>
      <w:tblPr>
        <w:tblStyle w:val="TableGrid"/>
        <w:tblpPr w:leftFromText="180" w:rightFromText="180" w:vertAnchor="text" w:tblpX="284" w:tblpY="1"/>
        <w:tblOverlap w:val="never"/>
        <w:tblW w:w="0" w:type="auto"/>
        <w:tblLook w:val="04A0" w:firstRow="1" w:lastRow="0" w:firstColumn="1" w:lastColumn="0" w:noHBand="0" w:noVBand="1"/>
      </w:tblPr>
      <w:tblGrid>
        <w:gridCol w:w="709"/>
        <w:gridCol w:w="629"/>
        <w:gridCol w:w="454"/>
        <w:gridCol w:w="709"/>
        <w:gridCol w:w="629"/>
      </w:tblGrid>
      <w:tr w:rsidR="00C21540" w14:paraId="1669403D" w14:textId="77777777">
        <w:trPr>
          <w:trHeight w:val="407"/>
        </w:trPr>
        <w:tc>
          <w:tcPr>
            <w:tcW w:w="709" w:type="dxa"/>
            <w:tcBorders>
              <w:top w:val="nil"/>
              <w:left w:val="nil"/>
              <w:bottom w:val="nil"/>
            </w:tcBorders>
            <w:vAlign w:val="center"/>
          </w:tcPr>
          <w:p w14:paraId="00C419F7" w14:textId="77777777" w:rsidR="00C21540" w:rsidRPr="00086FEE" w:rsidRDefault="00C21540">
            <w:pPr>
              <w:spacing w:line="276" w:lineRule="auto"/>
              <w:rPr>
                <w:rFonts w:cs="Arial"/>
                <w:szCs w:val="24"/>
                <w:lang w:val="en-GB"/>
              </w:rPr>
            </w:pPr>
            <w:r w:rsidRPr="00086FEE">
              <w:rPr>
                <w:rFonts w:cs="Arial"/>
                <w:szCs w:val="24"/>
                <w:lang w:val="en-GB"/>
              </w:rPr>
              <w:t>Yes</w:t>
            </w:r>
          </w:p>
        </w:tc>
        <w:tc>
          <w:tcPr>
            <w:tcW w:w="629" w:type="dxa"/>
            <w:tcBorders>
              <w:top w:val="single" w:sz="4" w:space="0" w:color="auto"/>
            </w:tcBorders>
            <w:vAlign w:val="center"/>
          </w:tcPr>
          <w:p w14:paraId="7E24BE6A" w14:textId="77777777" w:rsidR="00C21540" w:rsidRPr="00086FEE" w:rsidRDefault="00C21540" w:rsidP="00990A47">
            <w:pPr>
              <w:spacing w:before="60" w:after="60" w:line="259" w:lineRule="auto"/>
              <w:jc w:val="center"/>
              <w:rPr>
                <w:rFonts w:cs="Arial"/>
                <w:szCs w:val="24"/>
                <w:lang w:val="en-GB"/>
              </w:rPr>
            </w:pPr>
          </w:p>
        </w:tc>
        <w:tc>
          <w:tcPr>
            <w:tcW w:w="454" w:type="dxa"/>
            <w:tcBorders>
              <w:top w:val="nil"/>
              <w:bottom w:val="nil"/>
              <w:right w:val="nil"/>
            </w:tcBorders>
            <w:vAlign w:val="center"/>
          </w:tcPr>
          <w:p w14:paraId="62A9F6B9" w14:textId="77777777" w:rsidR="00C21540" w:rsidRPr="00086FEE" w:rsidRDefault="00C21540" w:rsidP="00990A47">
            <w:pPr>
              <w:spacing w:before="60" w:after="60" w:line="259" w:lineRule="auto"/>
              <w:jc w:val="center"/>
              <w:rPr>
                <w:rFonts w:cs="Arial"/>
                <w:szCs w:val="24"/>
                <w:lang w:val="en-GB"/>
              </w:rPr>
            </w:pPr>
          </w:p>
        </w:tc>
        <w:tc>
          <w:tcPr>
            <w:tcW w:w="709" w:type="dxa"/>
            <w:tcBorders>
              <w:top w:val="nil"/>
              <w:left w:val="nil"/>
              <w:bottom w:val="nil"/>
            </w:tcBorders>
            <w:vAlign w:val="center"/>
          </w:tcPr>
          <w:p w14:paraId="2D6AF325" w14:textId="77777777" w:rsidR="00C21540" w:rsidRPr="00086FEE" w:rsidRDefault="00C21540" w:rsidP="00990A47">
            <w:pPr>
              <w:spacing w:before="60" w:after="60" w:line="259" w:lineRule="auto"/>
              <w:jc w:val="center"/>
              <w:rPr>
                <w:rFonts w:cs="Arial"/>
                <w:szCs w:val="24"/>
                <w:lang w:val="en-GB"/>
              </w:rPr>
            </w:pPr>
            <w:r w:rsidRPr="00086FEE">
              <w:rPr>
                <w:rFonts w:cs="Arial"/>
                <w:szCs w:val="24"/>
                <w:lang w:val="en-GB"/>
              </w:rPr>
              <w:t>No</w:t>
            </w:r>
          </w:p>
        </w:tc>
        <w:tc>
          <w:tcPr>
            <w:tcW w:w="629" w:type="dxa"/>
            <w:tcBorders>
              <w:top w:val="single" w:sz="4" w:space="0" w:color="auto"/>
            </w:tcBorders>
            <w:vAlign w:val="center"/>
          </w:tcPr>
          <w:p w14:paraId="7AFEA768" w14:textId="77777777" w:rsidR="00C21540" w:rsidRPr="00086FEE" w:rsidRDefault="00C21540" w:rsidP="00990A47">
            <w:pPr>
              <w:spacing w:before="60" w:after="60" w:line="259" w:lineRule="auto"/>
              <w:jc w:val="center"/>
              <w:rPr>
                <w:rFonts w:cs="Arial"/>
                <w:szCs w:val="24"/>
                <w:lang w:val="en-GB"/>
              </w:rPr>
            </w:pPr>
          </w:p>
        </w:tc>
      </w:tr>
    </w:tbl>
    <w:p w14:paraId="58538873" w14:textId="77777777" w:rsidR="00C21540" w:rsidRDefault="00C21540" w:rsidP="003733EF">
      <w:pPr>
        <w:pStyle w:val="ListParagraph"/>
        <w:spacing w:before="240" w:line="276" w:lineRule="auto"/>
        <w:ind w:left="360"/>
        <w:rPr>
          <w:rStyle w:val="CommentReference"/>
          <w:rFonts w:cs="Arial"/>
          <w:sz w:val="24"/>
          <w:szCs w:val="24"/>
        </w:rPr>
      </w:pPr>
    </w:p>
    <w:p w14:paraId="5799C129" w14:textId="1D9E2DE6" w:rsidR="003733EF" w:rsidRDefault="003733EF" w:rsidP="00990A47">
      <w:pPr>
        <w:pStyle w:val="ListParagraph"/>
        <w:spacing w:before="160" w:after="60" w:line="259" w:lineRule="auto"/>
        <w:ind w:left="357"/>
        <w:contextualSpacing w:val="0"/>
        <w:rPr>
          <w:rStyle w:val="CommentReference"/>
          <w:rFonts w:cs="Arial"/>
          <w:sz w:val="24"/>
          <w:szCs w:val="24"/>
        </w:rPr>
      </w:pPr>
      <w:r w:rsidRPr="008765FE">
        <w:rPr>
          <w:rStyle w:val="CommentReference"/>
          <w:rFonts w:cs="Arial"/>
          <w:sz w:val="24"/>
          <w:szCs w:val="24"/>
        </w:rPr>
        <w:t>Please tick which version/s you read</w:t>
      </w:r>
      <w:r>
        <w:rPr>
          <w:rStyle w:val="CommentReference"/>
          <w:rFonts w:cs="Arial"/>
          <w:sz w:val="24"/>
          <w:szCs w:val="24"/>
        </w:rPr>
        <w:t>:</w:t>
      </w:r>
    </w:p>
    <w:tbl>
      <w:tblPr>
        <w:tblStyle w:val="TableGrid"/>
        <w:tblW w:w="0" w:type="auto"/>
        <w:tblInd w:w="-108" w:type="dxa"/>
        <w:tblLook w:val="04A0" w:firstRow="1" w:lastRow="0" w:firstColumn="1" w:lastColumn="0" w:noHBand="0" w:noVBand="1"/>
      </w:tblPr>
      <w:tblGrid>
        <w:gridCol w:w="2943"/>
        <w:gridCol w:w="629"/>
      </w:tblGrid>
      <w:tr w:rsidR="00C21540" w:rsidRPr="00086FEE" w14:paraId="15EFEF3C" w14:textId="77777777">
        <w:trPr>
          <w:trHeight w:val="407"/>
        </w:trPr>
        <w:tc>
          <w:tcPr>
            <w:tcW w:w="2943" w:type="dxa"/>
            <w:tcBorders>
              <w:top w:val="nil"/>
              <w:left w:val="nil"/>
              <w:bottom w:val="nil"/>
            </w:tcBorders>
            <w:vAlign w:val="center"/>
          </w:tcPr>
          <w:p w14:paraId="3B68F29F" w14:textId="77777777" w:rsidR="00C21540" w:rsidRPr="00086FEE" w:rsidRDefault="00C21540">
            <w:pPr>
              <w:spacing w:line="276" w:lineRule="auto"/>
              <w:ind w:left="426"/>
              <w:rPr>
                <w:rFonts w:cs="Arial"/>
                <w:szCs w:val="24"/>
                <w:lang w:val="en-GB"/>
              </w:rPr>
            </w:pPr>
            <w:r>
              <w:rPr>
                <w:rFonts w:cs="Arial"/>
                <w:szCs w:val="24"/>
                <w:lang w:val="en-GB"/>
              </w:rPr>
              <w:t>Student version</w:t>
            </w:r>
          </w:p>
        </w:tc>
        <w:tc>
          <w:tcPr>
            <w:tcW w:w="629" w:type="dxa"/>
            <w:tcBorders>
              <w:top w:val="single" w:sz="4" w:space="0" w:color="auto"/>
              <w:bottom w:val="single" w:sz="4" w:space="0" w:color="auto"/>
            </w:tcBorders>
            <w:vAlign w:val="center"/>
          </w:tcPr>
          <w:p w14:paraId="44308F22" w14:textId="77777777" w:rsidR="00C21540" w:rsidRPr="00086FEE" w:rsidRDefault="00C21540" w:rsidP="00990A47">
            <w:pPr>
              <w:spacing w:before="60" w:after="60" w:line="259" w:lineRule="auto"/>
              <w:jc w:val="center"/>
              <w:rPr>
                <w:rFonts w:cs="Arial"/>
                <w:szCs w:val="24"/>
                <w:lang w:val="en-GB"/>
              </w:rPr>
            </w:pPr>
          </w:p>
        </w:tc>
      </w:tr>
      <w:tr w:rsidR="00C21540" w:rsidRPr="00086FEE" w14:paraId="1C3FF8BB" w14:textId="77777777">
        <w:trPr>
          <w:trHeight w:val="407"/>
        </w:trPr>
        <w:tc>
          <w:tcPr>
            <w:tcW w:w="2943" w:type="dxa"/>
            <w:tcBorders>
              <w:top w:val="nil"/>
              <w:left w:val="nil"/>
              <w:bottom w:val="nil"/>
            </w:tcBorders>
            <w:vAlign w:val="center"/>
          </w:tcPr>
          <w:p w14:paraId="30B98925" w14:textId="77777777" w:rsidR="00C21540" w:rsidRPr="00086FEE" w:rsidRDefault="00C21540">
            <w:pPr>
              <w:spacing w:line="276" w:lineRule="auto"/>
              <w:ind w:left="426"/>
              <w:rPr>
                <w:rFonts w:cs="Arial"/>
                <w:szCs w:val="24"/>
                <w:lang w:val="en-GB"/>
              </w:rPr>
            </w:pPr>
            <w:r>
              <w:rPr>
                <w:rFonts w:cs="Arial"/>
                <w:szCs w:val="24"/>
                <w:lang w:val="en-GB"/>
              </w:rPr>
              <w:t>Educator version</w:t>
            </w:r>
          </w:p>
        </w:tc>
        <w:tc>
          <w:tcPr>
            <w:tcW w:w="629" w:type="dxa"/>
            <w:tcBorders>
              <w:top w:val="single" w:sz="4" w:space="0" w:color="auto"/>
              <w:bottom w:val="single" w:sz="4" w:space="0" w:color="auto"/>
            </w:tcBorders>
            <w:vAlign w:val="center"/>
          </w:tcPr>
          <w:p w14:paraId="58CF1AB2" w14:textId="77777777" w:rsidR="00C21540" w:rsidRPr="00086FEE" w:rsidRDefault="00C21540" w:rsidP="00990A47">
            <w:pPr>
              <w:spacing w:before="60" w:after="60" w:line="259" w:lineRule="auto"/>
              <w:jc w:val="center"/>
              <w:rPr>
                <w:rFonts w:cs="Arial"/>
                <w:szCs w:val="24"/>
                <w:lang w:val="en-GB"/>
              </w:rPr>
            </w:pPr>
          </w:p>
        </w:tc>
      </w:tr>
      <w:tr w:rsidR="00C21540" w:rsidRPr="00086FEE" w14:paraId="45C9CEBA" w14:textId="77777777">
        <w:trPr>
          <w:trHeight w:val="407"/>
        </w:trPr>
        <w:tc>
          <w:tcPr>
            <w:tcW w:w="2943" w:type="dxa"/>
            <w:tcBorders>
              <w:top w:val="nil"/>
              <w:left w:val="nil"/>
              <w:bottom w:val="nil"/>
            </w:tcBorders>
            <w:vAlign w:val="center"/>
          </w:tcPr>
          <w:p w14:paraId="5D35DE25" w14:textId="77777777" w:rsidR="00C21540" w:rsidRPr="00086FEE" w:rsidRDefault="00C21540">
            <w:pPr>
              <w:spacing w:line="276" w:lineRule="auto"/>
              <w:ind w:left="426"/>
              <w:rPr>
                <w:rFonts w:cs="Arial"/>
                <w:szCs w:val="24"/>
                <w:lang w:val="en-GB"/>
              </w:rPr>
            </w:pPr>
            <w:r>
              <w:rPr>
                <w:rFonts w:cs="Arial"/>
                <w:szCs w:val="24"/>
                <w:lang w:val="en-GB"/>
              </w:rPr>
              <w:t>Easy Read</w:t>
            </w:r>
          </w:p>
        </w:tc>
        <w:tc>
          <w:tcPr>
            <w:tcW w:w="629" w:type="dxa"/>
            <w:tcBorders>
              <w:top w:val="single" w:sz="4" w:space="0" w:color="auto"/>
            </w:tcBorders>
            <w:vAlign w:val="center"/>
          </w:tcPr>
          <w:p w14:paraId="769824D4" w14:textId="77777777" w:rsidR="00C21540" w:rsidRPr="00086FEE" w:rsidRDefault="00C21540" w:rsidP="00990A47">
            <w:pPr>
              <w:spacing w:before="60" w:after="60" w:line="259" w:lineRule="auto"/>
              <w:jc w:val="center"/>
              <w:rPr>
                <w:rFonts w:cs="Arial"/>
                <w:szCs w:val="24"/>
                <w:lang w:val="en-GB"/>
              </w:rPr>
            </w:pPr>
          </w:p>
        </w:tc>
      </w:tr>
    </w:tbl>
    <w:p w14:paraId="27D965AB" w14:textId="46BE4E84" w:rsidR="003C1D00" w:rsidRPr="00990A47" w:rsidDel="0076176E" w:rsidRDefault="003C1D00" w:rsidP="00990A47">
      <w:pPr>
        <w:spacing w:before="160" w:after="60" w:line="259" w:lineRule="auto"/>
        <w:ind w:left="357"/>
        <w:rPr>
          <w:rFonts w:cs="Arial"/>
          <w:szCs w:val="24"/>
          <w:lang w:val="en-GB"/>
        </w:rPr>
      </w:pPr>
      <w:r w:rsidRPr="00990A47">
        <w:rPr>
          <w:rFonts w:cs="Arial"/>
          <w:szCs w:val="24"/>
          <w:lang w:val="en-GB"/>
        </w:rPr>
        <w:t>Please provide additional comments below</w:t>
      </w:r>
      <w:r w:rsidR="00A030EC" w:rsidRPr="00990A47">
        <w:rPr>
          <w:rFonts w:cs="Arial"/>
          <w:szCs w:val="24"/>
          <w:lang w:val="en-GB"/>
        </w:rPr>
        <w:t>:</w:t>
      </w:r>
    </w:p>
    <w:tbl>
      <w:tblPr>
        <w:tblStyle w:val="TableGrid"/>
        <w:tblW w:w="0" w:type="auto"/>
        <w:tblInd w:w="421" w:type="dxa"/>
        <w:tblLook w:val="04A0" w:firstRow="1" w:lastRow="0" w:firstColumn="1" w:lastColumn="0" w:noHBand="0" w:noVBand="1"/>
      </w:tblPr>
      <w:tblGrid>
        <w:gridCol w:w="8595"/>
      </w:tblGrid>
      <w:tr w:rsidR="003C1D00" w:rsidRPr="008364C1" w14:paraId="672EA753" w14:textId="77777777">
        <w:tc>
          <w:tcPr>
            <w:tcW w:w="8929" w:type="dxa"/>
          </w:tcPr>
          <w:p w14:paraId="74792934" w14:textId="77777777" w:rsidR="003C1D00" w:rsidRPr="00C21540" w:rsidRDefault="003C1D00" w:rsidP="00990A47">
            <w:pPr>
              <w:pStyle w:val="ListParagraph"/>
              <w:spacing w:before="160" w:after="160" w:line="259" w:lineRule="auto"/>
              <w:ind w:left="0"/>
              <w:contextualSpacing w:val="0"/>
              <w:rPr>
                <w:color w:val="000000"/>
                <w:szCs w:val="24"/>
              </w:rPr>
            </w:pPr>
          </w:p>
        </w:tc>
      </w:tr>
    </w:tbl>
    <w:bookmarkEnd w:id="4"/>
    <w:p w14:paraId="7E414645" w14:textId="16405B6B" w:rsidR="00EC416B" w:rsidRPr="00990A47" w:rsidRDefault="00E209DC" w:rsidP="00990A47">
      <w:pPr>
        <w:pStyle w:val="ListParagraph"/>
        <w:numPr>
          <w:ilvl w:val="0"/>
          <w:numId w:val="5"/>
        </w:numPr>
        <w:spacing w:before="240" w:after="120" w:line="276" w:lineRule="auto"/>
        <w:contextualSpacing w:val="0"/>
        <w:rPr>
          <w:color w:val="000000"/>
          <w:szCs w:val="24"/>
        </w:rPr>
      </w:pPr>
      <w:r w:rsidRPr="00990A47">
        <w:rPr>
          <w:color w:val="000000"/>
          <w:szCs w:val="24"/>
        </w:rPr>
        <w:t>Do you feel</w:t>
      </w:r>
      <w:r w:rsidR="00EC416B" w:rsidRPr="00990A47">
        <w:rPr>
          <w:color w:val="000000"/>
          <w:szCs w:val="24"/>
        </w:rPr>
        <w:t xml:space="preserve"> diverse needs have </w:t>
      </w:r>
      <w:r w:rsidR="656FB3E4" w:rsidRPr="00990A47">
        <w:rPr>
          <w:color w:val="000000"/>
          <w:szCs w:val="24"/>
        </w:rPr>
        <w:t xml:space="preserve">now </w:t>
      </w:r>
      <w:r w:rsidR="00EC416B" w:rsidRPr="00990A47">
        <w:rPr>
          <w:color w:val="000000"/>
          <w:szCs w:val="24"/>
        </w:rPr>
        <w:t xml:space="preserve">been adequately </w:t>
      </w:r>
      <w:r w:rsidR="00892E46" w:rsidRPr="00990A47">
        <w:rPr>
          <w:color w:val="000000"/>
          <w:szCs w:val="24"/>
        </w:rPr>
        <w:t>met</w:t>
      </w:r>
      <w:r w:rsidR="00EC416B" w:rsidRPr="00990A47">
        <w:rPr>
          <w:color w:val="000000"/>
          <w:szCs w:val="24"/>
        </w:rPr>
        <w:t>?</w:t>
      </w:r>
    </w:p>
    <w:tbl>
      <w:tblPr>
        <w:tblStyle w:val="TableGrid"/>
        <w:tblpPr w:leftFromText="180" w:rightFromText="180" w:vertAnchor="text" w:tblpX="284" w:tblpY="1"/>
        <w:tblOverlap w:val="never"/>
        <w:tblW w:w="0" w:type="auto"/>
        <w:tblLook w:val="04A0" w:firstRow="1" w:lastRow="0" w:firstColumn="1" w:lastColumn="0" w:noHBand="0" w:noVBand="1"/>
      </w:tblPr>
      <w:tblGrid>
        <w:gridCol w:w="709"/>
        <w:gridCol w:w="629"/>
        <w:gridCol w:w="454"/>
        <w:gridCol w:w="709"/>
        <w:gridCol w:w="629"/>
      </w:tblGrid>
      <w:tr w:rsidR="00C21540" w14:paraId="31F9FD0E" w14:textId="77777777">
        <w:trPr>
          <w:trHeight w:val="407"/>
        </w:trPr>
        <w:tc>
          <w:tcPr>
            <w:tcW w:w="709" w:type="dxa"/>
            <w:tcBorders>
              <w:top w:val="nil"/>
              <w:left w:val="nil"/>
              <w:bottom w:val="nil"/>
            </w:tcBorders>
            <w:vAlign w:val="center"/>
          </w:tcPr>
          <w:p w14:paraId="1E669786" w14:textId="77777777" w:rsidR="00C21540" w:rsidRPr="00086FEE" w:rsidRDefault="00C21540">
            <w:pPr>
              <w:spacing w:line="276" w:lineRule="auto"/>
              <w:rPr>
                <w:rFonts w:cs="Arial"/>
                <w:szCs w:val="24"/>
                <w:lang w:val="en-GB"/>
              </w:rPr>
            </w:pPr>
            <w:r w:rsidRPr="00086FEE">
              <w:rPr>
                <w:rFonts w:cs="Arial"/>
                <w:szCs w:val="24"/>
                <w:lang w:val="en-GB"/>
              </w:rPr>
              <w:t>Yes</w:t>
            </w:r>
          </w:p>
        </w:tc>
        <w:tc>
          <w:tcPr>
            <w:tcW w:w="629" w:type="dxa"/>
            <w:tcBorders>
              <w:top w:val="single" w:sz="4" w:space="0" w:color="auto"/>
            </w:tcBorders>
            <w:vAlign w:val="center"/>
          </w:tcPr>
          <w:p w14:paraId="60CFB9A2" w14:textId="77777777" w:rsidR="00C21540" w:rsidRPr="00086FEE" w:rsidRDefault="00C21540" w:rsidP="00990A47">
            <w:pPr>
              <w:spacing w:before="60" w:after="60" w:line="259" w:lineRule="auto"/>
              <w:jc w:val="center"/>
              <w:rPr>
                <w:rFonts w:cs="Arial"/>
                <w:szCs w:val="24"/>
                <w:lang w:val="en-GB"/>
              </w:rPr>
            </w:pPr>
          </w:p>
        </w:tc>
        <w:tc>
          <w:tcPr>
            <w:tcW w:w="454" w:type="dxa"/>
            <w:tcBorders>
              <w:top w:val="nil"/>
              <w:bottom w:val="nil"/>
              <w:right w:val="nil"/>
            </w:tcBorders>
            <w:vAlign w:val="center"/>
          </w:tcPr>
          <w:p w14:paraId="1C116068" w14:textId="77777777" w:rsidR="00C21540" w:rsidRPr="00086FEE" w:rsidRDefault="00C21540" w:rsidP="00990A47">
            <w:pPr>
              <w:spacing w:before="60" w:after="60" w:line="259" w:lineRule="auto"/>
              <w:jc w:val="center"/>
              <w:rPr>
                <w:rFonts w:cs="Arial"/>
                <w:szCs w:val="24"/>
                <w:lang w:val="en-GB"/>
              </w:rPr>
            </w:pPr>
          </w:p>
        </w:tc>
        <w:tc>
          <w:tcPr>
            <w:tcW w:w="709" w:type="dxa"/>
            <w:tcBorders>
              <w:top w:val="nil"/>
              <w:left w:val="nil"/>
              <w:bottom w:val="nil"/>
            </w:tcBorders>
            <w:vAlign w:val="center"/>
          </w:tcPr>
          <w:p w14:paraId="61AC467A" w14:textId="77777777" w:rsidR="00C21540" w:rsidRPr="00086FEE" w:rsidRDefault="00C21540" w:rsidP="00990A47">
            <w:pPr>
              <w:spacing w:before="60" w:after="60" w:line="259" w:lineRule="auto"/>
              <w:jc w:val="center"/>
              <w:rPr>
                <w:rFonts w:cs="Arial"/>
                <w:szCs w:val="24"/>
                <w:lang w:val="en-GB"/>
              </w:rPr>
            </w:pPr>
            <w:r w:rsidRPr="00086FEE">
              <w:rPr>
                <w:rFonts w:cs="Arial"/>
                <w:szCs w:val="24"/>
                <w:lang w:val="en-GB"/>
              </w:rPr>
              <w:t>No</w:t>
            </w:r>
          </w:p>
        </w:tc>
        <w:tc>
          <w:tcPr>
            <w:tcW w:w="629" w:type="dxa"/>
            <w:tcBorders>
              <w:top w:val="single" w:sz="4" w:space="0" w:color="auto"/>
            </w:tcBorders>
            <w:vAlign w:val="center"/>
          </w:tcPr>
          <w:p w14:paraId="2918A837" w14:textId="77777777" w:rsidR="00C21540" w:rsidRPr="00086FEE" w:rsidRDefault="00C21540" w:rsidP="00990A47">
            <w:pPr>
              <w:spacing w:before="60" w:after="60" w:line="259" w:lineRule="auto"/>
              <w:jc w:val="center"/>
              <w:rPr>
                <w:rFonts w:cs="Arial"/>
                <w:szCs w:val="24"/>
                <w:lang w:val="en-GB"/>
              </w:rPr>
            </w:pPr>
          </w:p>
        </w:tc>
      </w:tr>
    </w:tbl>
    <w:p w14:paraId="58290DC4" w14:textId="77777777" w:rsidR="00C21540" w:rsidRDefault="00C21540" w:rsidP="00A030EC">
      <w:pPr>
        <w:pStyle w:val="ListParagraph"/>
        <w:spacing w:before="240" w:line="276" w:lineRule="auto"/>
        <w:ind w:left="360"/>
        <w:rPr>
          <w:rStyle w:val="CommentReference"/>
          <w:rFonts w:cs="Arial"/>
          <w:sz w:val="24"/>
          <w:szCs w:val="24"/>
        </w:rPr>
      </w:pPr>
    </w:p>
    <w:p w14:paraId="58AA3E3B" w14:textId="77777777" w:rsidR="00B23E2B" w:rsidRDefault="00B23E2B" w:rsidP="00990A47">
      <w:pPr>
        <w:pStyle w:val="ListParagraph"/>
        <w:spacing w:before="160" w:after="60" w:line="259" w:lineRule="auto"/>
        <w:ind w:left="357"/>
        <w:contextualSpacing w:val="0"/>
        <w:rPr>
          <w:rStyle w:val="CommentReference"/>
          <w:rFonts w:cs="Arial"/>
          <w:sz w:val="24"/>
          <w:szCs w:val="24"/>
        </w:rPr>
      </w:pPr>
    </w:p>
    <w:p w14:paraId="77FE100B" w14:textId="77777777" w:rsidR="0035669A" w:rsidRDefault="0035669A" w:rsidP="00990A47">
      <w:pPr>
        <w:pStyle w:val="ListParagraph"/>
        <w:spacing w:before="160" w:after="60" w:line="259" w:lineRule="auto"/>
        <w:ind w:left="357"/>
        <w:contextualSpacing w:val="0"/>
        <w:rPr>
          <w:rStyle w:val="CommentReference"/>
          <w:rFonts w:cs="Arial"/>
          <w:sz w:val="24"/>
          <w:szCs w:val="24"/>
        </w:rPr>
      </w:pPr>
    </w:p>
    <w:p w14:paraId="4C4F514C" w14:textId="7E3FFDF1" w:rsidR="008125B7" w:rsidRDefault="00A030EC" w:rsidP="00990A47">
      <w:pPr>
        <w:pStyle w:val="ListParagraph"/>
        <w:spacing w:before="160" w:after="60" w:line="259" w:lineRule="auto"/>
        <w:ind w:left="357"/>
        <w:contextualSpacing w:val="0"/>
        <w:rPr>
          <w:rStyle w:val="CommentReference"/>
          <w:rFonts w:cs="Arial"/>
          <w:sz w:val="24"/>
          <w:szCs w:val="24"/>
        </w:rPr>
      </w:pPr>
      <w:r w:rsidRPr="008765FE">
        <w:rPr>
          <w:rStyle w:val="CommentReference"/>
          <w:rFonts w:cs="Arial"/>
          <w:sz w:val="24"/>
          <w:szCs w:val="24"/>
        </w:rPr>
        <w:t>Please tick which version/s you read</w:t>
      </w:r>
      <w:r>
        <w:rPr>
          <w:rStyle w:val="CommentReference"/>
          <w:rFonts w:cs="Arial"/>
          <w:sz w:val="24"/>
          <w:szCs w:val="24"/>
        </w:rPr>
        <w:t>:</w:t>
      </w:r>
    </w:p>
    <w:tbl>
      <w:tblPr>
        <w:tblStyle w:val="TableGrid"/>
        <w:tblW w:w="0" w:type="auto"/>
        <w:tblInd w:w="-108" w:type="dxa"/>
        <w:tblLook w:val="04A0" w:firstRow="1" w:lastRow="0" w:firstColumn="1" w:lastColumn="0" w:noHBand="0" w:noVBand="1"/>
      </w:tblPr>
      <w:tblGrid>
        <w:gridCol w:w="2943"/>
        <w:gridCol w:w="629"/>
      </w:tblGrid>
      <w:tr w:rsidR="00C21540" w:rsidRPr="00086FEE" w14:paraId="6D408E53" w14:textId="77777777">
        <w:trPr>
          <w:trHeight w:val="407"/>
        </w:trPr>
        <w:tc>
          <w:tcPr>
            <w:tcW w:w="2943" w:type="dxa"/>
            <w:tcBorders>
              <w:top w:val="nil"/>
              <w:left w:val="nil"/>
              <w:bottom w:val="nil"/>
            </w:tcBorders>
            <w:vAlign w:val="center"/>
          </w:tcPr>
          <w:p w14:paraId="271CF5A5" w14:textId="77777777" w:rsidR="00C21540" w:rsidRPr="00086FEE" w:rsidRDefault="00C21540">
            <w:pPr>
              <w:spacing w:line="276" w:lineRule="auto"/>
              <w:ind w:left="426"/>
              <w:rPr>
                <w:rFonts w:cs="Arial"/>
                <w:szCs w:val="24"/>
                <w:lang w:val="en-GB"/>
              </w:rPr>
            </w:pPr>
            <w:r>
              <w:rPr>
                <w:rFonts w:cs="Arial"/>
                <w:szCs w:val="24"/>
                <w:lang w:val="en-GB"/>
              </w:rPr>
              <w:t>Student version</w:t>
            </w:r>
          </w:p>
        </w:tc>
        <w:tc>
          <w:tcPr>
            <w:tcW w:w="629" w:type="dxa"/>
            <w:tcBorders>
              <w:top w:val="single" w:sz="4" w:space="0" w:color="auto"/>
              <w:bottom w:val="single" w:sz="4" w:space="0" w:color="auto"/>
            </w:tcBorders>
            <w:vAlign w:val="center"/>
          </w:tcPr>
          <w:p w14:paraId="1D0894C8" w14:textId="77777777" w:rsidR="00C21540" w:rsidRPr="00086FEE" w:rsidRDefault="00C21540" w:rsidP="00990A47">
            <w:pPr>
              <w:spacing w:before="60" w:after="60" w:line="259" w:lineRule="auto"/>
              <w:jc w:val="center"/>
              <w:rPr>
                <w:rFonts w:cs="Arial"/>
                <w:szCs w:val="24"/>
                <w:lang w:val="en-GB"/>
              </w:rPr>
            </w:pPr>
          </w:p>
        </w:tc>
      </w:tr>
      <w:tr w:rsidR="00C21540" w:rsidRPr="00086FEE" w14:paraId="05351DDB" w14:textId="77777777">
        <w:trPr>
          <w:trHeight w:val="407"/>
        </w:trPr>
        <w:tc>
          <w:tcPr>
            <w:tcW w:w="2943" w:type="dxa"/>
            <w:tcBorders>
              <w:top w:val="nil"/>
              <w:left w:val="nil"/>
              <w:bottom w:val="nil"/>
            </w:tcBorders>
            <w:vAlign w:val="center"/>
          </w:tcPr>
          <w:p w14:paraId="60A105E7" w14:textId="77777777" w:rsidR="00C21540" w:rsidRPr="00086FEE" w:rsidRDefault="00C21540">
            <w:pPr>
              <w:spacing w:line="276" w:lineRule="auto"/>
              <w:ind w:left="426"/>
              <w:rPr>
                <w:rFonts w:cs="Arial"/>
                <w:szCs w:val="24"/>
                <w:lang w:val="en-GB"/>
              </w:rPr>
            </w:pPr>
            <w:r>
              <w:rPr>
                <w:rFonts w:cs="Arial"/>
                <w:szCs w:val="24"/>
                <w:lang w:val="en-GB"/>
              </w:rPr>
              <w:t>Educator version</w:t>
            </w:r>
          </w:p>
        </w:tc>
        <w:tc>
          <w:tcPr>
            <w:tcW w:w="629" w:type="dxa"/>
            <w:tcBorders>
              <w:top w:val="single" w:sz="4" w:space="0" w:color="auto"/>
              <w:bottom w:val="single" w:sz="4" w:space="0" w:color="auto"/>
            </w:tcBorders>
            <w:vAlign w:val="center"/>
          </w:tcPr>
          <w:p w14:paraId="1C6C6395" w14:textId="77777777" w:rsidR="00C21540" w:rsidRPr="00086FEE" w:rsidRDefault="00C21540" w:rsidP="00990A47">
            <w:pPr>
              <w:spacing w:before="60" w:after="60" w:line="259" w:lineRule="auto"/>
              <w:jc w:val="center"/>
              <w:rPr>
                <w:rFonts w:cs="Arial"/>
                <w:szCs w:val="24"/>
                <w:lang w:val="en-GB"/>
              </w:rPr>
            </w:pPr>
          </w:p>
        </w:tc>
      </w:tr>
      <w:tr w:rsidR="00C21540" w:rsidRPr="00086FEE" w14:paraId="542EF12E" w14:textId="77777777">
        <w:trPr>
          <w:trHeight w:val="407"/>
        </w:trPr>
        <w:tc>
          <w:tcPr>
            <w:tcW w:w="2943" w:type="dxa"/>
            <w:tcBorders>
              <w:top w:val="nil"/>
              <w:left w:val="nil"/>
              <w:bottom w:val="nil"/>
            </w:tcBorders>
            <w:vAlign w:val="center"/>
          </w:tcPr>
          <w:p w14:paraId="61C6FC0D" w14:textId="77777777" w:rsidR="00C21540" w:rsidRPr="00086FEE" w:rsidRDefault="00C21540">
            <w:pPr>
              <w:spacing w:line="276" w:lineRule="auto"/>
              <w:ind w:left="426"/>
              <w:rPr>
                <w:rFonts w:cs="Arial"/>
                <w:szCs w:val="24"/>
                <w:lang w:val="en-GB"/>
              </w:rPr>
            </w:pPr>
            <w:r>
              <w:rPr>
                <w:rFonts w:cs="Arial"/>
                <w:szCs w:val="24"/>
                <w:lang w:val="en-GB"/>
              </w:rPr>
              <w:t>Easy Read</w:t>
            </w:r>
          </w:p>
        </w:tc>
        <w:tc>
          <w:tcPr>
            <w:tcW w:w="629" w:type="dxa"/>
            <w:tcBorders>
              <w:top w:val="single" w:sz="4" w:space="0" w:color="auto"/>
            </w:tcBorders>
            <w:vAlign w:val="center"/>
          </w:tcPr>
          <w:p w14:paraId="29C05FFB" w14:textId="77777777" w:rsidR="00C21540" w:rsidRPr="00086FEE" w:rsidRDefault="00C21540" w:rsidP="00990A47">
            <w:pPr>
              <w:spacing w:before="60" w:after="60" w:line="259" w:lineRule="auto"/>
              <w:jc w:val="center"/>
              <w:rPr>
                <w:rFonts w:cs="Arial"/>
                <w:szCs w:val="24"/>
                <w:lang w:val="en-GB"/>
              </w:rPr>
            </w:pPr>
          </w:p>
        </w:tc>
      </w:tr>
    </w:tbl>
    <w:p w14:paraId="1766DF64" w14:textId="455E5FDE" w:rsidR="00FC70F5" w:rsidRPr="00990A47" w:rsidDel="0076176E" w:rsidRDefault="00FC70F5" w:rsidP="00990A47">
      <w:pPr>
        <w:spacing w:before="160" w:after="60" w:line="259" w:lineRule="auto"/>
        <w:ind w:left="357"/>
        <w:rPr>
          <w:rFonts w:cs="Arial"/>
          <w:szCs w:val="24"/>
          <w:lang w:val="en-GB"/>
        </w:rPr>
      </w:pPr>
      <w:r w:rsidRPr="00990A47">
        <w:rPr>
          <w:rFonts w:cs="Arial"/>
          <w:szCs w:val="24"/>
          <w:lang w:val="en-GB"/>
        </w:rPr>
        <w:t>Please provide additional comments below</w:t>
      </w:r>
      <w:r w:rsidR="00A030EC" w:rsidRPr="00990A47">
        <w:rPr>
          <w:rFonts w:cs="Arial"/>
          <w:szCs w:val="24"/>
          <w:lang w:val="en-GB"/>
        </w:rPr>
        <w:t>:</w:t>
      </w:r>
    </w:p>
    <w:tbl>
      <w:tblPr>
        <w:tblStyle w:val="TableGrid"/>
        <w:tblW w:w="0" w:type="auto"/>
        <w:tblInd w:w="421" w:type="dxa"/>
        <w:tblLook w:val="04A0" w:firstRow="1" w:lastRow="0" w:firstColumn="1" w:lastColumn="0" w:noHBand="0" w:noVBand="1"/>
      </w:tblPr>
      <w:tblGrid>
        <w:gridCol w:w="8595"/>
      </w:tblGrid>
      <w:tr w:rsidR="00FC70F5" w:rsidRPr="008364C1" w14:paraId="2B7473EB" w14:textId="77777777">
        <w:tc>
          <w:tcPr>
            <w:tcW w:w="8929" w:type="dxa"/>
          </w:tcPr>
          <w:p w14:paraId="13833427" w14:textId="77777777" w:rsidR="00FC70F5" w:rsidRPr="00086FEE" w:rsidRDefault="00FC70F5" w:rsidP="00990A47">
            <w:pPr>
              <w:pStyle w:val="ListParagraph"/>
              <w:spacing w:before="160" w:after="160" w:line="259" w:lineRule="auto"/>
              <w:ind w:left="0"/>
              <w:contextualSpacing w:val="0"/>
              <w:rPr>
                <w:rFonts w:cs="Arial"/>
                <w:szCs w:val="24"/>
                <w:lang w:val="en-GB"/>
              </w:rPr>
            </w:pPr>
          </w:p>
        </w:tc>
      </w:tr>
    </w:tbl>
    <w:p w14:paraId="1041EBB3" w14:textId="5D6BF589" w:rsidR="3B2DF613" w:rsidRPr="00990A47" w:rsidRDefault="0A15E752" w:rsidP="00990A47">
      <w:pPr>
        <w:pStyle w:val="ListParagraph"/>
        <w:numPr>
          <w:ilvl w:val="0"/>
          <w:numId w:val="5"/>
        </w:numPr>
        <w:spacing w:before="240" w:after="120" w:line="276" w:lineRule="auto"/>
        <w:contextualSpacing w:val="0"/>
        <w:rPr>
          <w:color w:val="000000"/>
          <w:szCs w:val="24"/>
        </w:rPr>
      </w:pPr>
      <w:r w:rsidRPr="00990A47">
        <w:rPr>
          <w:color w:val="000000"/>
          <w:szCs w:val="24"/>
        </w:rPr>
        <w:t>Is the language clear, consistent and easy to understand</w:t>
      </w:r>
      <w:r w:rsidR="0985CEB1" w:rsidRPr="00990A47">
        <w:rPr>
          <w:color w:val="000000"/>
          <w:szCs w:val="24"/>
        </w:rPr>
        <w:t>?</w:t>
      </w:r>
    </w:p>
    <w:tbl>
      <w:tblPr>
        <w:tblStyle w:val="TableGrid"/>
        <w:tblpPr w:leftFromText="180" w:rightFromText="180" w:vertAnchor="text" w:tblpX="284" w:tblpY="1"/>
        <w:tblOverlap w:val="never"/>
        <w:tblW w:w="0" w:type="auto"/>
        <w:tblLook w:val="04A0" w:firstRow="1" w:lastRow="0" w:firstColumn="1" w:lastColumn="0" w:noHBand="0" w:noVBand="1"/>
      </w:tblPr>
      <w:tblGrid>
        <w:gridCol w:w="709"/>
        <w:gridCol w:w="629"/>
        <w:gridCol w:w="454"/>
        <w:gridCol w:w="709"/>
        <w:gridCol w:w="629"/>
      </w:tblGrid>
      <w:tr w:rsidR="00C21540" w14:paraId="40DEE43B" w14:textId="77777777">
        <w:trPr>
          <w:trHeight w:val="407"/>
        </w:trPr>
        <w:tc>
          <w:tcPr>
            <w:tcW w:w="709" w:type="dxa"/>
            <w:tcBorders>
              <w:top w:val="nil"/>
              <w:left w:val="nil"/>
              <w:bottom w:val="nil"/>
            </w:tcBorders>
            <w:vAlign w:val="center"/>
          </w:tcPr>
          <w:p w14:paraId="2890ADE3" w14:textId="77777777" w:rsidR="00C21540" w:rsidRPr="00086FEE" w:rsidRDefault="00C21540">
            <w:pPr>
              <w:spacing w:line="276" w:lineRule="auto"/>
              <w:rPr>
                <w:rFonts w:cs="Arial"/>
                <w:szCs w:val="24"/>
                <w:lang w:val="en-GB"/>
              </w:rPr>
            </w:pPr>
            <w:r w:rsidRPr="00086FEE">
              <w:rPr>
                <w:rFonts w:cs="Arial"/>
                <w:szCs w:val="24"/>
                <w:lang w:val="en-GB"/>
              </w:rPr>
              <w:t>Yes</w:t>
            </w:r>
          </w:p>
        </w:tc>
        <w:tc>
          <w:tcPr>
            <w:tcW w:w="629" w:type="dxa"/>
            <w:tcBorders>
              <w:top w:val="single" w:sz="4" w:space="0" w:color="auto"/>
            </w:tcBorders>
            <w:vAlign w:val="center"/>
          </w:tcPr>
          <w:p w14:paraId="516B9D14" w14:textId="77777777" w:rsidR="00C21540" w:rsidRPr="00086FEE" w:rsidRDefault="00C21540" w:rsidP="00990A47">
            <w:pPr>
              <w:spacing w:before="60" w:after="60" w:line="259" w:lineRule="auto"/>
              <w:jc w:val="center"/>
              <w:rPr>
                <w:rFonts w:cs="Arial"/>
                <w:szCs w:val="24"/>
                <w:lang w:val="en-GB"/>
              </w:rPr>
            </w:pPr>
          </w:p>
        </w:tc>
        <w:tc>
          <w:tcPr>
            <w:tcW w:w="454" w:type="dxa"/>
            <w:tcBorders>
              <w:top w:val="nil"/>
              <w:bottom w:val="nil"/>
              <w:right w:val="nil"/>
            </w:tcBorders>
            <w:vAlign w:val="center"/>
          </w:tcPr>
          <w:p w14:paraId="2875EA46" w14:textId="77777777" w:rsidR="00C21540" w:rsidRPr="00086FEE" w:rsidRDefault="00C21540" w:rsidP="00990A47">
            <w:pPr>
              <w:spacing w:before="60" w:after="60" w:line="259" w:lineRule="auto"/>
              <w:jc w:val="center"/>
              <w:rPr>
                <w:rFonts w:cs="Arial"/>
                <w:szCs w:val="24"/>
                <w:lang w:val="en-GB"/>
              </w:rPr>
            </w:pPr>
          </w:p>
        </w:tc>
        <w:tc>
          <w:tcPr>
            <w:tcW w:w="709" w:type="dxa"/>
            <w:tcBorders>
              <w:top w:val="nil"/>
              <w:left w:val="nil"/>
              <w:bottom w:val="nil"/>
            </w:tcBorders>
            <w:vAlign w:val="center"/>
          </w:tcPr>
          <w:p w14:paraId="4EA94962" w14:textId="77777777" w:rsidR="00C21540" w:rsidRPr="00086FEE" w:rsidRDefault="00C21540" w:rsidP="00990A47">
            <w:pPr>
              <w:spacing w:before="60" w:after="60" w:line="259" w:lineRule="auto"/>
              <w:jc w:val="center"/>
              <w:rPr>
                <w:rFonts w:cs="Arial"/>
                <w:szCs w:val="24"/>
                <w:lang w:val="en-GB"/>
              </w:rPr>
            </w:pPr>
            <w:r w:rsidRPr="00086FEE">
              <w:rPr>
                <w:rFonts w:cs="Arial"/>
                <w:szCs w:val="24"/>
                <w:lang w:val="en-GB"/>
              </w:rPr>
              <w:t>No</w:t>
            </w:r>
          </w:p>
        </w:tc>
        <w:tc>
          <w:tcPr>
            <w:tcW w:w="629" w:type="dxa"/>
            <w:tcBorders>
              <w:top w:val="single" w:sz="4" w:space="0" w:color="auto"/>
            </w:tcBorders>
            <w:vAlign w:val="center"/>
          </w:tcPr>
          <w:p w14:paraId="4F711928" w14:textId="77777777" w:rsidR="00C21540" w:rsidRPr="00086FEE" w:rsidRDefault="00C21540" w:rsidP="00990A47">
            <w:pPr>
              <w:spacing w:before="60" w:after="60" w:line="259" w:lineRule="auto"/>
              <w:jc w:val="center"/>
              <w:rPr>
                <w:rFonts w:cs="Arial"/>
                <w:szCs w:val="24"/>
                <w:lang w:val="en-GB"/>
              </w:rPr>
            </w:pPr>
          </w:p>
        </w:tc>
      </w:tr>
    </w:tbl>
    <w:p w14:paraId="4D0E1C78" w14:textId="77777777" w:rsidR="00C21540" w:rsidRDefault="00C21540" w:rsidP="00A030EC">
      <w:pPr>
        <w:pStyle w:val="ListParagraph"/>
        <w:spacing w:before="240" w:line="276" w:lineRule="auto"/>
        <w:ind w:left="360"/>
        <w:rPr>
          <w:rStyle w:val="CommentReference"/>
          <w:rFonts w:cs="Arial"/>
          <w:sz w:val="24"/>
          <w:szCs w:val="24"/>
        </w:rPr>
      </w:pPr>
    </w:p>
    <w:p w14:paraId="7F856CA8" w14:textId="0F9E757E" w:rsidR="008125B7" w:rsidRDefault="00A030EC" w:rsidP="00990A47">
      <w:pPr>
        <w:pStyle w:val="ListParagraph"/>
        <w:spacing w:before="160" w:after="60" w:line="259" w:lineRule="auto"/>
        <w:ind w:left="357"/>
        <w:contextualSpacing w:val="0"/>
        <w:rPr>
          <w:rStyle w:val="CommentReference"/>
          <w:rFonts w:cs="Arial"/>
          <w:sz w:val="24"/>
          <w:szCs w:val="24"/>
        </w:rPr>
      </w:pPr>
      <w:r w:rsidRPr="008765FE">
        <w:rPr>
          <w:rStyle w:val="CommentReference"/>
          <w:rFonts w:cs="Arial"/>
          <w:sz w:val="24"/>
          <w:szCs w:val="24"/>
        </w:rPr>
        <w:t>Please tick which version/s you read</w:t>
      </w:r>
      <w:r>
        <w:rPr>
          <w:rStyle w:val="CommentReference"/>
          <w:rFonts w:cs="Arial"/>
          <w:sz w:val="24"/>
          <w:szCs w:val="24"/>
        </w:rPr>
        <w:t>:</w:t>
      </w:r>
    </w:p>
    <w:tbl>
      <w:tblPr>
        <w:tblStyle w:val="TableGrid"/>
        <w:tblW w:w="0" w:type="auto"/>
        <w:tblInd w:w="-108" w:type="dxa"/>
        <w:tblLook w:val="04A0" w:firstRow="1" w:lastRow="0" w:firstColumn="1" w:lastColumn="0" w:noHBand="0" w:noVBand="1"/>
      </w:tblPr>
      <w:tblGrid>
        <w:gridCol w:w="2943"/>
        <w:gridCol w:w="629"/>
      </w:tblGrid>
      <w:tr w:rsidR="00C21540" w:rsidRPr="00086FEE" w14:paraId="4BADFD1A" w14:textId="77777777">
        <w:trPr>
          <w:trHeight w:val="407"/>
        </w:trPr>
        <w:tc>
          <w:tcPr>
            <w:tcW w:w="2943" w:type="dxa"/>
            <w:tcBorders>
              <w:top w:val="nil"/>
              <w:left w:val="nil"/>
              <w:bottom w:val="nil"/>
            </w:tcBorders>
            <w:vAlign w:val="center"/>
          </w:tcPr>
          <w:p w14:paraId="2C81D616" w14:textId="77777777" w:rsidR="00C21540" w:rsidRPr="00086FEE" w:rsidRDefault="00C21540">
            <w:pPr>
              <w:spacing w:line="276" w:lineRule="auto"/>
              <w:ind w:left="426"/>
              <w:rPr>
                <w:rFonts w:cs="Arial"/>
                <w:szCs w:val="24"/>
                <w:lang w:val="en-GB"/>
              </w:rPr>
            </w:pPr>
            <w:r>
              <w:rPr>
                <w:rFonts w:cs="Arial"/>
                <w:szCs w:val="24"/>
                <w:lang w:val="en-GB"/>
              </w:rPr>
              <w:t>Student version</w:t>
            </w:r>
          </w:p>
        </w:tc>
        <w:tc>
          <w:tcPr>
            <w:tcW w:w="629" w:type="dxa"/>
            <w:tcBorders>
              <w:top w:val="single" w:sz="4" w:space="0" w:color="auto"/>
              <w:bottom w:val="single" w:sz="4" w:space="0" w:color="auto"/>
            </w:tcBorders>
            <w:vAlign w:val="center"/>
          </w:tcPr>
          <w:p w14:paraId="0BFEDE97" w14:textId="77777777" w:rsidR="00C21540" w:rsidRPr="00086FEE" w:rsidRDefault="00C21540" w:rsidP="00990A47">
            <w:pPr>
              <w:spacing w:before="60" w:after="60" w:line="259" w:lineRule="auto"/>
              <w:jc w:val="center"/>
              <w:rPr>
                <w:rFonts w:cs="Arial"/>
                <w:szCs w:val="24"/>
                <w:lang w:val="en-GB"/>
              </w:rPr>
            </w:pPr>
          </w:p>
        </w:tc>
      </w:tr>
      <w:tr w:rsidR="00C21540" w:rsidRPr="00086FEE" w14:paraId="063C1EEB" w14:textId="77777777">
        <w:trPr>
          <w:trHeight w:val="407"/>
        </w:trPr>
        <w:tc>
          <w:tcPr>
            <w:tcW w:w="2943" w:type="dxa"/>
            <w:tcBorders>
              <w:top w:val="nil"/>
              <w:left w:val="nil"/>
              <w:bottom w:val="nil"/>
            </w:tcBorders>
            <w:vAlign w:val="center"/>
          </w:tcPr>
          <w:p w14:paraId="6CD3BBC3" w14:textId="77777777" w:rsidR="00C21540" w:rsidRPr="00086FEE" w:rsidRDefault="00C21540">
            <w:pPr>
              <w:spacing w:line="276" w:lineRule="auto"/>
              <w:ind w:left="426"/>
              <w:rPr>
                <w:rFonts w:cs="Arial"/>
                <w:szCs w:val="24"/>
                <w:lang w:val="en-GB"/>
              </w:rPr>
            </w:pPr>
            <w:r>
              <w:rPr>
                <w:rFonts w:cs="Arial"/>
                <w:szCs w:val="24"/>
                <w:lang w:val="en-GB"/>
              </w:rPr>
              <w:t>Educator version</w:t>
            </w:r>
          </w:p>
        </w:tc>
        <w:tc>
          <w:tcPr>
            <w:tcW w:w="629" w:type="dxa"/>
            <w:tcBorders>
              <w:top w:val="single" w:sz="4" w:space="0" w:color="auto"/>
              <w:bottom w:val="single" w:sz="4" w:space="0" w:color="auto"/>
            </w:tcBorders>
            <w:vAlign w:val="center"/>
          </w:tcPr>
          <w:p w14:paraId="11D72892" w14:textId="77777777" w:rsidR="00C21540" w:rsidRPr="00086FEE" w:rsidRDefault="00C21540" w:rsidP="00990A47">
            <w:pPr>
              <w:spacing w:before="60" w:after="60" w:line="259" w:lineRule="auto"/>
              <w:jc w:val="center"/>
              <w:rPr>
                <w:rFonts w:cs="Arial"/>
                <w:szCs w:val="24"/>
                <w:lang w:val="en-GB"/>
              </w:rPr>
            </w:pPr>
          </w:p>
        </w:tc>
      </w:tr>
      <w:tr w:rsidR="00C21540" w:rsidRPr="00086FEE" w14:paraId="05F6F0AC" w14:textId="77777777">
        <w:trPr>
          <w:trHeight w:val="407"/>
        </w:trPr>
        <w:tc>
          <w:tcPr>
            <w:tcW w:w="2943" w:type="dxa"/>
            <w:tcBorders>
              <w:top w:val="nil"/>
              <w:left w:val="nil"/>
              <w:bottom w:val="nil"/>
            </w:tcBorders>
            <w:vAlign w:val="center"/>
          </w:tcPr>
          <w:p w14:paraId="4B7AC17C" w14:textId="77777777" w:rsidR="00C21540" w:rsidRPr="00086FEE" w:rsidRDefault="00C21540">
            <w:pPr>
              <w:spacing w:line="276" w:lineRule="auto"/>
              <w:ind w:left="426"/>
              <w:rPr>
                <w:rFonts w:cs="Arial"/>
                <w:szCs w:val="24"/>
                <w:lang w:val="en-GB"/>
              </w:rPr>
            </w:pPr>
            <w:r>
              <w:rPr>
                <w:rFonts w:cs="Arial"/>
                <w:szCs w:val="24"/>
                <w:lang w:val="en-GB"/>
              </w:rPr>
              <w:t>Easy Read</w:t>
            </w:r>
          </w:p>
        </w:tc>
        <w:tc>
          <w:tcPr>
            <w:tcW w:w="629" w:type="dxa"/>
            <w:tcBorders>
              <w:top w:val="single" w:sz="4" w:space="0" w:color="auto"/>
            </w:tcBorders>
            <w:vAlign w:val="center"/>
          </w:tcPr>
          <w:p w14:paraId="3F5DA104" w14:textId="77777777" w:rsidR="00C21540" w:rsidRPr="00086FEE" w:rsidRDefault="00C21540" w:rsidP="00990A47">
            <w:pPr>
              <w:spacing w:before="60" w:after="60" w:line="259" w:lineRule="auto"/>
              <w:jc w:val="center"/>
              <w:rPr>
                <w:rFonts w:cs="Arial"/>
                <w:szCs w:val="24"/>
                <w:lang w:val="en-GB"/>
              </w:rPr>
            </w:pPr>
          </w:p>
        </w:tc>
      </w:tr>
    </w:tbl>
    <w:p w14:paraId="017DB999" w14:textId="2A0E22BA" w:rsidR="00CE5952" w:rsidRPr="00990A47" w:rsidRDefault="0985CEB1" w:rsidP="00990A47">
      <w:pPr>
        <w:spacing w:before="160" w:after="60" w:line="259" w:lineRule="auto"/>
        <w:ind w:left="357"/>
        <w:rPr>
          <w:rFonts w:cs="Arial"/>
          <w:szCs w:val="24"/>
          <w:lang w:val="en-GB"/>
        </w:rPr>
      </w:pPr>
      <w:r w:rsidRPr="00990A47">
        <w:rPr>
          <w:rFonts w:cs="Arial"/>
          <w:szCs w:val="24"/>
          <w:lang w:val="en-GB"/>
        </w:rPr>
        <w:t>Please provide additional comments below</w:t>
      </w:r>
      <w:r w:rsidR="00D5689D" w:rsidRPr="00990A47">
        <w:rPr>
          <w:rFonts w:cs="Arial"/>
          <w:szCs w:val="24"/>
          <w:lang w:val="en-GB"/>
        </w:rPr>
        <w:t>:</w:t>
      </w:r>
    </w:p>
    <w:tbl>
      <w:tblPr>
        <w:tblStyle w:val="TableGrid"/>
        <w:tblW w:w="0" w:type="auto"/>
        <w:tblInd w:w="421" w:type="dxa"/>
        <w:tblLook w:val="04A0" w:firstRow="1" w:lastRow="0" w:firstColumn="1" w:lastColumn="0" w:noHBand="0" w:noVBand="1"/>
      </w:tblPr>
      <w:tblGrid>
        <w:gridCol w:w="8595"/>
      </w:tblGrid>
      <w:tr w:rsidR="00437179" w14:paraId="2638B73A" w14:textId="77777777" w:rsidTr="00C21540">
        <w:tc>
          <w:tcPr>
            <w:tcW w:w="8595" w:type="dxa"/>
          </w:tcPr>
          <w:p w14:paraId="7109F63F" w14:textId="77777777" w:rsidR="00437179" w:rsidRPr="00990A47" w:rsidRDefault="00437179" w:rsidP="00990A47">
            <w:pPr>
              <w:pStyle w:val="ListParagraph"/>
              <w:spacing w:before="160" w:after="160" w:line="259" w:lineRule="auto"/>
              <w:ind w:left="0"/>
              <w:contextualSpacing w:val="0"/>
              <w:rPr>
                <w:rFonts w:cs="Arial"/>
                <w:szCs w:val="24"/>
                <w:lang w:val="en-GB"/>
              </w:rPr>
            </w:pPr>
          </w:p>
        </w:tc>
      </w:tr>
    </w:tbl>
    <w:p w14:paraId="38955E13" w14:textId="1D611A2B" w:rsidR="3B2DF613" w:rsidRPr="00990A47" w:rsidRDefault="2553D9B1" w:rsidP="00990A47">
      <w:pPr>
        <w:pStyle w:val="ListParagraph"/>
        <w:numPr>
          <w:ilvl w:val="0"/>
          <w:numId w:val="5"/>
        </w:numPr>
        <w:spacing w:before="240" w:after="120" w:line="276" w:lineRule="auto"/>
        <w:contextualSpacing w:val="0"/>
        <w:rPr>
          <w:color w:val="000000"/>
          <w:szCs w:val="24"/>
        </w:rPr>
      </w:pPr>
      <w:r w:rsidRPr="00990A47">
        <w:rPr>
          <w:color w:val="000000"/>
          <w:szCs w:val="24"/>
        </w:rPr>
        <w:t>Are communication and reporting processes between students, institutions and GOsC clear and feasible?</w:t>
      </w:r>
    </w:p>
    <w:tbl>
      <w:tblPr>
        <w:tblStyle w:val="TableGrid"/>
        <w:tblpPr w:leftFromText="180" w:rightFromText="180" w:vertAnchor="text" w:tblpX="284" w:tblpY="1"/>
        <w:tblOverlap w:val="never"/>
        <w:tblW w:w="0" w:type="auto"/>
        <w:tblLook w:val="04A0" w:firstRow="1" w:lastRow="0" w:firstColumn="1" w:lastColumn="0" w:noHBand="0" w:noVBand="1"/>
      </w:tblPr>
      <w:tblGrid>
        <w:gridCol w:w="709"/>
        <w:gridCol w:w="629"/>
        <w:gridCol w:w="454"/>
        <w:gridCol w:w="709"/>
        <w:gridCol w:w="629"/>
      </w:tblGrid>
      <w:tr w:rsidR="00C21540" w14:paraId="35898A6A" w14:textId="77777777">
        <w:trPr>
          <w:trHeight w:val="407"/>
        </w:trPr>
        <w:tc>
          <w:tcPr>
            <w:tcW w:w="709" w:type="dxa"/>
            <w:tcBorders>
              <w:top w:val="nil"/>
              <w:left w:val="nil"/>
              <w:bottom w:val="nil"/>
            </w:tcBorders>
            <w:vAlign w:val="center"/>
          </w:tcPr>
          <w:p w14:paraId="04B27294" w14:textId="77777777" w:rsidR="00C21540" w:rsidRPr="00086FEE" w:rsidRDefault="00C21540">
            <w:pPr>
              <w:spacing w:line="276" w:lineRule="auto"/>
              <w:rPr>
                <w:rFonts w:cs="Arial"/>
                <w:szCs w:val="24"/>
                <w:lang w:val="en-GB"/>
              </w:rPr>
            </w:pPr>
            <w:r w:rsidRPr="00086FEE">
              <w:rPr>
                <w:rFonts w:cs="Arial"/>
                <w:szCs w:val="24"/>
                <w:lang w:val="en-GB"/>
              </w:rPr>
              <w:t>Yes</w:t>
            </w:r>
          </w:p>
        </w:tc>
        <w:tc>
          <w:tcPr>
            <w:tcW w:w="629" w:type="dxa"/>
            <w:tcBorders>
              <w:top w:val="single" w:sz="4" w:space="0" w:color="auto"/>
            </w:tcBorders>
            <w:vAlign w:val="center"/>
          </w:tcPr>
          <w:p w14:paraId="4CE2580E" w14:textId="77777777" w:rsidR="00C21540" w:rsidRPr="00086FEE" w:rsidRDefault="00C21540" w:rsidP="00990A47">
            <w:pPr>
              <w:spacing w:before="60" w:after="60" w:line="259" w:lineRule="auto"/>
              <w:jc w:val="center"/>
              <w:rPr>
                <w:rFonts w:cs="Arial"/>
                <w:szCs w:val="24"/>
                <w:lang w:val="en-GB"/>
              </w:rPr>
            </w:pPr>
          </w:p>
        </w:tc>
        <w:tc>
          <w:tcPr>
            <w:tcW w:w="454" w:type="dxa"/>
            <w:tcBorders>
              <w:top w:val="nil"/>
              <w:bottom w:val="nil"/>
              <w:right w:val="nil"/>
            </w:tcBorders>
            <w:vAlign w:val="center"/>
          </w:tcPr>
          <w:p w14:paraId="2258E515" w14:textId="77777777" w:rsidR="00C21540" w:rsidRPr="00086FEE" w:rsidRDefault="00C21540" w:rsidP="00990A47">
            <w:pPr>
              <w:spacing w:before="60" w:after="60" w:line="259" w:lineRule="auto"/>
              <w:jc w:val="center"/>
              <w:rPr>
                <w:rFonts w:cs="Arial"/>
                <w:szCs w:val="24"/>
                <w:lang w:val="en-GB"/>
              </w:rPr>
            </w:pPr>
          </w:p>
        </w:tc>
        <w:tc>
          <w:tcPr>
            <w:tcW w:w="709" w:type="dxa"/>
            <w:tcBorders>
              <w:top w:val="nil"/>
              <w:left w:val="nil"/>
              <w:bottom w:val="nil"/>
            </w:tcBorders>
            <w:vAlign w:val="center"/>
          </w:tcPr>
          <w:p w14:paraId="475921DB" w14:textId="77777777" w:rsidR="00C21540" w:rsidRPr="00086FEE" w:rsidRDefault="00C21540" w:rsidP="00990A47">
            <w:pPr>
              <w:spacing w:before="60" w:after="60" w:line="259" w:lineRule="auto"/>
              <w:jc w:val="center"/>
              <w:rPr>
                <w:rFonts w:cs="Arial"/>
                <w:szCs w:val="24"/>
                <w:lang w:val="en-GB"/>
              </w:rPr>
            </w:pPr>
            <w:r w:rsidRPr="00086FEE">
              <w:rPr>
                <w:rFonts w:cs="Arial"/>
                <w:szCs w:val="24"/>
                <w:lang w:val="en-GB"/>
              </w:rPr>
              <w:t>No</w:t>
            </w:r>
          </w:p>
        </w:tc>
        <w:tc>
          <w:tcPr>
            <w:tcW w:w="629" w:type="dxa"/>
            <w:tcBorders>
              <w:top w:val="single" w:sz="4" w:space="0" w:color="auto"/>
            </w:tcBorders>
            <w:vAlign w:val="center"/>
          </w:tcPr>
          <w:p w14:paraId="4174B67C" w14:textId="77777777" w:rsidR="00C21540" w:rsidRPr="00086FEE" w:rsidRDefault="00C21540" w:rsidP="00990A47">
            <w:pPr>
              <w:spacing w:before="60" w:after="60" w:line="259" w:lineRule="auto"/>
              <w:jc w:val="center"/>
              <w:rPr>
                <w:rFonts w:cs="Arial"/>
                <w:szCs w:val="24"/>
                <w:lang w:val="en-GB"/>
              </w:rPr>
            </w:pPr>
          </w:p>
        </w:tc>
      </w:tr>
    </w:tbl>
    <w:p w14:paraId="7B9EDB0D" w14:textId="77777777" w:rsidR="00985C3B" w:rsidRDefault="00985C3B" w:rsidP="00985C3B">
      <w:pPr>
        <w:pStyle w:val="ListParagraph"/>
        <w:spacing w:before="240" w:line="276" w:lineRule="auto"/>
        <w:ind w:left="360"/>
        <w:rPr>
          <w:rStyle w:val="CommentReference"/>
          <w:rFonts w:cs="Arial"/>
          <w:sz w:val="24"/>
          <w:szCs w:val="24"/>
        </w:rPr>
      </w:pPr>
    </w:p>
    <w:p w14:paraId="782AF31A" w14:textId="23D762B4" w:rsidR="00985C3B" w:rsidRDefault="00985C3B" w:rsidP="00990A47">
      <w:pPr>
        <w:pStyle w:val="ListParagraph"/>
        <w:spacing w:before="160" w:after="60" w:line="259" w:lineRule="auto"/>
        <w:ind w:left="357"/>
        <w:contextualSpacing w:val="0"/>
        <w:rPr>
          <w:rStyle w:val="CommentReference"/>
          <w:rFonts w:cs="Arial"/>
          <w:sz w:val="24"/>
          <w:szCs w:val="24"/>
        </w:rPr>
      </w:pPr>
      <w:r w:rsidRPr="008765FE">
        <w:rPr>
          <w:rStyle w:val="CommentReference"/>
          <w:rFonts w:cs="Arial"/>
          <w:sz w:val="24"/>
          <w:szCs w:val="24"/>
        </w:rPr>
        <w:t>Please tick which version/s you read</w:t>
      </w:r>
      <w:r>
        <w:rPr>
          <w:rStyle w:val="CommentReference"/>
          <w:rFonts w:cs="Arial"/>
          <w:sz w:val="24"/>
          <w:szCs w:val="24"/>
        </w:rPr>
        <w:t>:</w:t>
      </w:r>
    </w:p>
    <w:tbl>
      <w:tblPr>
        <w:tblStyle w:val="TableGrid"/>
        <w:tblW w:w="0" w:type="auto"/>
        <w:tblInd w:w="-108" w:type="dxa"/>
        <w:tblLook w:val="04A0" w:firstRow="1" w:lastRow="0" w:firstColumn="1" w:lastColumn="0" w:noHBand="0" w:noVBand="1"/>
      </w:tblPr>
      <w:tblGrid>
        <w:gridCol w:w="2943"/>
        <w:gridCol w:w="629"/>
      </w:tblGrid>
      <w:tr w:rsidR="00C21540" w:rsidRPr="00086FEE" w14:paraId="210F2B5B" w14:textId="77777777">
        <w:trPr>
          <w:trHeight w:val="407"/>
        </w:trPr>
        <w:tc>
          <w:tcPr>
            <w:tcW w:w="2943" w:type="dxa"/>
            <w:tcBorders>
              <w:top w:val="nil"/>
              <w:left w:val="nil"/>
              <w:bottom w:val="nil"/>
            </w:tcBorders>
            <w:vAlign w:val="center"/>
          </w:tcPr>
          <w:p w14:paraId="3C219610" w14:textId="77777777" w:rsidR="00C21540" w:rsidRPr="00086FEE" w:rsidRDefault="00C21540">
            <w:pPr>
              <w:spacing w:line="276" w:lineRule="auto"/>
              <w:ind w:left="426"/>
              <w:rPr>
                <w:rFonts w:cs="Arial"/>
                <w:szCs w:val="24"/>
                <w:lang w:val="en-GB"/>
              </w:rPr>
            </w:pPr>
            <w:r>
              <w:rPr>
                <w:rFonts w:cs="Arial"/>
                <w:szCs w:val="24"/>
                <w:lang w:val="en-GB"/>
              </w:rPr>
              <w:t>Student version</w:t>
            </w:r>
          </w:p>
        </w:tc>
        <w:tc>
          <w:tcPr>
            <w:tcW w:w="629" w:type="dxa"/>
            <w:tcBorders>
              <w:top w:val="single" w:sz="4" w:space="0" w:color="auto"/>
              <w:bottom w:val="single" w:sz="4" w:space="0" w:color="auto"/>
            </w:tcBorders>
            <w:vAlign w:val="center"/>
          </w:tcPr>
          <w:p w14:paraId="6F86CA63" w14:textId="77777777" w:rsidR="00C21540" w:rsidRPr="00086FEE" w:rsidRDefault="00C21540" w:rsidP="00990A47">
            <w:pPr>
              <w:spacing w:before="60" w:after="60" w:line="259" w:lineRule="auto"/>
              <w:jc w:val="center"/>
              <w:rPr>
                <w:rFonts w:cs="Arial"/>
                <w:szCs w:val="24"/>
                <w:lang w:val="en-GB"/>
              </w:rPr>
            </w:pPr>
          </w:p>
        </w:tc>
      </w:tr>
      <w:tr w:rsidR="00C21540" w:rsidRPr="00086FEE" w14:paraId="7AD259C3" w14:textId="77777777">
        <w:trPr>
          <w:trHeight w:val="407"/>
        </w:trPr>
        <w:tc>
          <w:tcPr>
            <w:tcW w:w="2943" w:type="dxa"/>
            <w:tcBorders>
              <w:top w:val="nil"/>
              <w:left w:val="nil"/>
              <w:bottom w:val="nil"/>
            </w:tcBorders>
            <w:vAlign w:val="center"/>
          </w:tcPr>
          <w:p w14:paraId="5DFF1168" w14:textId="77777777" w:rsidR="00C21540" w:rsidRPr="00086FEE" w:rsidRDefault="00C21540">
            <w:pPr>
              <w:spacing w:line="276" w:lineRule="auto"/>
              <w:ind w:left="426"/>
              <w:rPr>
                <w:rFonts w:cs="Arial"/>
                <w:szCs w:val="24"/>
                <w:lang w:val="en-GB"/>
              </w:rPr>
            </w:pPr>
            <w:r>
              <w:rPr>
                <w:rFonts w:cs="Arial"/>
                <w:szCs w:val="24"/>
                <w:lang w:val="en-GB"/>
              </w:rPr>
              <w:t>Educator version</w:t>
            </w:r>
          </w:p>
        </w:tc>
        <w:tc>
          <w:tcPr>
            <w:tcW w:w="629" w:type="dxa"/>
            <w:tcBorders>
              <w:top w:val="single" w:sz="4" w:space="0" w:color="auto"/>
              <w:bottom w:val="single" w:sz="4" w:space="0" w:color="auto"/>
            </w:tcBorders>
            <w:vAlign w:val="center"/>
          </w:tcPr>
          <w:p w14:paraId="1D4BAA56" w14:textId="77777777" w:rsidR="00C21540" w:rsidRPr="00086FEE" w:rsidRDefault="00C21540" w:rsidP="00990A47">
            <w:pPr>
              <w:spacing w:before="60" w:after="60" w:line="259" w:lineRule="auto"/>
              <w:jc w:val="center"/>
              <w:rPr>
                <w:rFonts w:cs="Arial"/>
                <w:szCs w:val="24"/>
                <w:lang w:val="en-GB"/>
              </w:rPr>
            </w:pPr>
          </w:p>
        </w:tc>
      </w:tr>
      <w:tr w:rsidR="00C21540" w:rsidRPr="00086FEE" w14:paraId="7F6D1A1B" w14:textId="77777777">
        <w:trPr>
          <w:trHeight w:val="407"/>
        </w:trPr>
        <w:tc>
          <w:tcPr>
            <w:tcW w:w="2943" w:type="dxa"/>
            <w:tcBorders>
              <w:top w:val="nil"/>
              <w:left w:val="nil"/>
              <w:bottom w:val="nil"/>
            </w:tcBorders>
            <w:vAlign w:val="center"/>
          </w:tcPr>
          <w:p w14:paraId="72CA9AB4" w14:textId="77777777" w:rsidR="00C21540" w:rsidRPr="00086FEE" w:rsidRDefault="00C21540">
            <w:pPr>
              <w:spacing w:line="276" w:lineRule="auto"/>
              <w:ind w:left="426"/>
              <w:rPr>
                <w:rFonts w:cs="Arial"/>
                <w:szCs w:val="24"/>
                <w:lang w:val="en-GB"/>
              </w:rPr>
            </w:pPr>
            <w:r>
              <w:rPr>
                <w:rFonts w:cs="Arial"/>
                <w:szCs w:val="24"/>
                <w:lang w:val="en-GB"/>
              </w:rPr>
              <w:t>Easy Read</w:t>
            </w:r>
          </w:p>
        </w:tc>
        <w:tc>
          <w:tcPr>
            <w:tcW w:w="629" w:type="dxa"/>
            <w:tcBorders>
              <w:top w:val="single" w:sz="4" w:space="0" w:color="auto"/>
            </w:tcBorders>
            <w:vAlign w:val="center"/>
          </w:tcPr>
          <w:p w14:paraId="619DD7CF" w14:textId="77777777" w:rsidR="00C21540" w:rsidRPr="00086FEE" w:rsidRDefault="00C21540" w:rsidP="00990A47">
            <w:pPr>
              <w:spacing w:before="60" w:after="60" w:line="259" w:lineRule="auto"/>
              <w:jc w:val="center"/>
              <w:rPr>
                <w:rFonts w:cs="Arial"/>
                <w:szCs w:val="24"/>
                <w:lang w:val="en-GB"/>
              </w:rPr>
            </w:pPr>
          </w:p>
        </w:tc>
      </w:tr>
    </w:tbl>
    <w:p w14:paraId="14C0EC94" w14:textId="31802E46" w:rsidR="3B2DF613" w:rsidRPr="00990A47" w:rsidRDefault="00BA165F" w:rsidP="00990A47">
      <w:pPr>
        <w:spacing w:before="160" w:after="60" w:line="259" w:lineRule="auto"/>
        <w:ind w:left="357"/>
        <w:rPr>
          <w:rFonts w:cs="Arial"/>
          <w:szCs w:val="24"/>
          <w:lang w:val="en-GB"/>
        </w:rPr>
      </w:pPr>
      <w:r w:rsidRPr="00990A47">
        <w:rPr>
          <w:rFonts w:cs="Arial"/>
          <w:szCs w:val="24"/>
          <w:lang w:val="en-GB"/>
        </w:rPr>
        <w:t>Please provide additional comments below</w:t>
      </w:r>
      <w:r w:rsidR="00527E01" w:rsidRPr="00990A47">
        <w:rPr>
          <w:rFonts w:cs="Arial"/>
          <w:szCs w:val="24"/>
          <w:lang w:val="en-GB"/>
        </w:rPr>
        <w:t>:</w:t>
      </w:r>
    </w:p>
    <w:tbl>
      <w:tblPr>
        <w:tblStyle w:val="TableGrid"/>
        <w:tblW w:w="0" w:type="auto"/>
        <w:tblInd w:w="279" w:type="dxa"/>
        <w:tblLook w:val="04A0" w:firstRow="1" w:lastRow="0" w:firstColumn="1" w:lastColumn="0" w:noHBand="0" w:noVBand="1"/>
      </w:tblPr>
      <w:tblGrid>
        <w:gridCol w:w="8737"/>
      </w:tblGrid>
      <w:tr w:rsidR="00BA165F" w14:paraId="519359CF" w14:textId="77777777" w:rsidTr="00C21540">
        <w:tc>
          <w:tcPr>
            <w:tcW w:w="8737" w:type="dxa"/>
          </w:tcPr>
          <w:p w14:paraId="06038F0B" w14:textId="77777777" w:rsidR="00BA165F" w:rsidRDefault="00BA165F" w:rsidP="00990A47">
            <w:pPr>
              <w:pStyle w:val="ListParagraph"/>
              <w:spacing w:before="160" w:after="160" w:line="259" w:lineRule="auto"/>
              <w:ind w:left="0"/>
              <w:contextualSpacing w:val="0"/>
              <w:rPr>
                <w:color w:val="000000" w:themeColor="text1"/>
              </w:rPr>
            </w:pPr>
          </w:p>
        </w:tc>
      </w:tr>
    </w:tbl>
    <w:p w14:paraId="493D20B8" w14:textId="430BCA1B" w:rsidR="3B2DF613" w:rsidRPr="00990A47" w:rsidRDefault="124B672E" w:rsidP="00990A47">
      <w:pPr>
        <w:pStyle w:val="ListParagraph"/>
        <w:numPr>
          <w:ilvl w:val="0"/>
          <w:numId w:val="5"/>
        </w:numPr>
        <w:spacing w:before="240" w:after="120" w:line="276" w:lineRule="auto"/>
        <w:contextualSpacing w:val="0"/>
        <w:rPr>
          <w:color w:val="000000"/>
          <w:szCs w:val="24"/>
        </w:rPr>
      </w:pPr>
      <w:r w:rsidRPr="00990A47">
        <w:rPr>
          <w:color w:val="000000"/>
          <w:szCs w:val="24"/>
        </w:rPr>
        <w:t>Is it clear what the routes are to seek additional welfare support?</w:t>
      </w:r>
    </w:p>
    <w:tbl>
      <w:tblPr>
        <w:tblStyle w:val="TableGrid"/>
        <w:tblpPr w:leftFromText="180" w:rightFromText="180" w:vertAnchor="text" w:tblpX="284" w:tblpY="1"/>
        <w:tblOverlap w:val="never"/>
        <w:tblW w:w="0" w:type="auto"/>
        <w:tblLook w:val="04A0" w:firstRow="1" w:lastRow="0" w:firstColumn="1" w:lastColumn="0" w:noHBand="0" w:noVBand="1"/>
      </w:tblPr>
      <w:tblGrid>
        <w:gridCol w:w="709"/>
        <w:gridCol w:w="629"/>
        <w:gridCol w:w="454"/>
        <w:gridCol w:w="709"/>
        <w:gridCol w:w="629"/>
      </w:tblGrid>
      <w:tr w:rsidR="00C5269B" w14:paraId="279B806A" w14:textId="77777777">
        <w:trPr>
          <w:trHeight w:val="407"/>
        </w:trPr>
        <w:tc>
          <w:tcPr>
            <w:tcW w:w="709" w:type="dxa"/>
            <w:tcBorders>
              <w:top w:val="nil"/>
              <w:left w:val="nil"/>
              <w:bottom w:val="nil"/>
            </w:tcBorders>
            <w:vAlign w:val="center"/>
          </w:tcPr>
          <w:p w14:paraId="6F48A834" w14:textId="77777777" w:rsidR="00C5269B" w:rsidRPr="00086FEE" w:rsidRDefault="00C5269B">
            <w:pPr>
              <w:spacing w:line="276" w:lineRule="auto"/>
              <w:rPr>
                <w:rFonts w:cs="Arial"/>
                <w:szCs w:val="24"/>
                <w:lang w:val="en-GB"/>
              </w:rPr>
            </w:pPr>
            <w:r w:rsidRPr="00086FEE">
              <w:rPr>
                <w:rFonts w:cs="Arial"/>
                <w:szCs w:val="24"/>
                <w:lang w:val="en-GB"/>
              </w:rPr>
              <w:t>Yes</w:t>
            </w:r>
          </w:p>
        </w:tc>
        <w:tc>
          <w:tcPr>
            <w:tcW w:w="629" w:type="dxa"/>
            <w:tcBorders>
              <w:top w:val="single" w:sz="4" w:space="0" w:color="auto"/>
            </w:tcBorders>
            <w:vAlign w:val="center"/>
          </w:tcPr>
          <w:p w14:paraId="5169C575" w14:textId="77777777" w:rsidR="00C5269B" w:rsidRPr="00086FEE" w:rsidRDefault="00C5269B" w:rsidP="00990A47">
            <w:pPr>
              <w:spacing w:before="60" w:after="60" w:line="259" w:lineRule="auto"/>
              <w:jc w:val="center"/>
              <w:rPr>
                <w:rFonts w:cs="Arial"/>
                <w:szCs w:val="24"/>
                <w:lang w:val="en-GB"/>
              </w:rPr>
            </w:pPr>
          </w:p>
        </w:tc>
        <w:tc>
          <w:tcPr>
            <w:tcW w:w="454" w:type="dxa"/>
            <w:tcBorders>
              <w:top w:val="nil"/>
              <w:bottom w:val="nil"/>
              <w:right w:val="nil"/>
            </w:tcBorders>
            <w:vAlign w:val="center"/>
          </w:tcPr>
          <w:p w14:paraId="61C8E900" w14:textId="77777777" w:rsidR="00C5269B" w:rsidRPr="00086FEE" w:rsidRDefault="00C5269B" w:rsidP="00990A47">
            <w:pPr>
              <w:spacing w:before="60" w:after="60" w:line="259" w:lineRule="auto"/>
              <w:jc w:val="center"/>
              <w:rPr>
                <w:rFonts w:cs="Arial"/>
                <w:szCs w:val="24"/>
                <w:lang w:val="en-GB"/>
              </w:rPr>
            </w:pPr>
          </w:p>
        </w:tc>
        <w:tc>
          <w:tcPr>
            <w:tcW w:w="709" w:type="dxa"/>
            <w:tcBorders>
              <w:top w:val="nil"/>
              <w:left w:val="nil"/>
              <w:bottom w:val="nil"/>
            </w:tcBorders>
            <w:vAlign w:val="center"/>
          </w:tcPr>
          <w:p w14:paraId="739F9A7C" w14:textId="77777777" w:rsidR="00C5269B" w:rsidRPr="00086FEE" w:rsidRDefault="00C5269B" w:rsidP="00990A47">
            <w:pPr>
              <w:spacing w:before="60" w:after="60" w:line="259" w:lineRule="auto"/>
              <w:jc w:val="center"/>
              <w:rPr>
                <w:rFonts w:cs="Arial"/>
                <w:szCs w:val="24"/>
                <w:lang w:val="en-GB"/>
              </w:rPr>
            </w:pPr>
            <w:r w:rsidRPr="00086FEE">
              <w:rPr>
                <w:rFonts w:cs="Arial"/>
                <w:szCs w:val="24"/>
                <w:lang w:val="en-GB"/>
              </w:rPr>
              <w:t>No</w:t>
            </w:r>
          </w:p>
        </w:tc>
        <w:tc>
          <w:tcPr>
            <w:tcW w:w="629" w:type="dxa"/>
            <w:tcBorders>
              <w:top w:val="single" w:sz="4" w:space="0" w:color="auto"/>
            </w:tcBorders>
            <w:vAlign w:val="center"/>
          </w:tcPr>
          <w:p w14:paraId="4CF6800E" w14:textId="77777777" w:rsidR="00C5269B" w:rsidRPr="00086FEE" w:rsidRDefault="00C5269B" w:rsidP="00990A47">
            <w:pPr>
              <w:spacing w:before="60" w:after="60" w:line="259" w:lineRule="auto"/>
              <w:jc w:val="center"/>
              <w:rPr>
                <w:rFonts w:cs="Arial"/>
                <w:szCs w:val="24"/>
                <w:lang w:val="en-GB"/>
              </w:rPr>
            </w:pPr>
          </w:p>
        </w:tc>
      </w:tr>
    </w:tbl>
    <w:p w14:paraId="5CA952D4" w14:textId="77777777" w:rsidR="001C026B" w:rsidRPr="001C026B" w:rsidRDefault="001C026B" w:rsidP="001C026B">
      <w:pPr>
        <w:spacing w:before="240" w:line="276" w:lineRule="auto"/>
        <w:rPr>
          <w:rStyle w:val="CommentReference"/>
          <w:rFonts w:cs="Arial"/>
          <w:sz w:val="24"/>
          <w:szCs w:val="24"/>
        </w:rPr>
      </w:pPr>
    </w:p>
    <w:p w14:paraId="0D6B68EC" w14:textId="77777777" w:rsidR="0035669A" w:rsidRDefault="0035669A" w:rsidP="00990A47">
      <w:pPr>
        <w:pStyle w:val="ListParagraph"/>
        <w:spacing w:before="160" w:after="60" w:line="259" w:lineRule="auto"/>
        <w:ind w:left="357"/>
        <w:contextualSpacing w:val="0"/>
        <w:rPr>
          <w:rStyle w:val="CommentReference"/>
          <w:rFonts w:cs="Arial"/>
          <w:sz w:val="24"/>
          <w:szCs w:val="24"/>
        </w:rPr>
      </w:pPr>
    </w:p>
    <w:p w14:paraId="0B645BD6" w14:textId="77777777" w:rsidR="0035669A" w:rsidRDefault="0035669A" w:rsidP="00990A47">
      <w:pPr>
        <w:pStyle w:val="ListParagraph"/>
        <w:spacing w:before="160" w:after="60" w:line="259" w:lineRule="auto"/>
        <w:ind w:left="357"/>
        <w:contextualSpacing w:val="0"/>
        <w:rPr>
          <w:rStyle w:val="CommentReference"/>
          <w:rFonts w:cs="Arial"/>
          <w:sz w:val="24"/>
          <w:szCs w:val="24"/>
        </w:rPr>
      </w:pPr>
    </w:p>
    <w:p w14:paraId="66DB8866" w14:textId="77777777" w:rsidR="001C026B" w:rsidRDefault="001C026B" w:rsidP="00990A47">
      <w:pPr>
        <w:pStyle w:val="ListParagraph"/>
        <w:spacing w:before="160" w:after="60" w:line="259" w:lineRule="auto"/>
        <w:ind w:left="357"/>
        <w:contextualSpacing w:val="0"/>
        <w:rPr>
          <w:rStyle w:val="CommentReference"/>
          <w:rFonts w:cs="Arial"/>
          <w:sz w:val="24"/>
          <w:szCs w:val="24"/>
        </w:rPr>
      </w:pPr>
      <w:r w:rsidRPr="008765FE">
        <w:rPr>
          <w:rStyle w:val="CommentReference"/>
          <w:rFonts w:cs="Arial"/>
          <w:sz w:val="24"/>
          <w:szCs w:val="24"/>
        </w:rPr>
        <w:t>Please tick which version/s you read</w:t>
      </w:r>
      <w:r>
        <w:rPr>
          <w:rStyle w:val="CommentReference"/>
          <w:rFonts w:cs="Arial"/>
          <w:sz w:val="24"/>
          <w:szCs w:val="24"/>
        </w:rPr>
        <w:t>:</w:t>
      </w:r>
    </w:p>
    <w:tbl>
      <w:tblPr>
        <w:tblStyle w:val="TableGrid"/>
        <w:tblW w:w="0" w:type="auto"/>
        <w:tblInd w:w="-108" w:type="dxa"/>
        <w:tblLook w:val="04A0" w:firstRow="1" w:lastRow="0" w:firstColumn="1" w:lastColumn="0" w:noHBand="0" w:noVBand="1"/>
      </w:tblPr>
      <w:tblGrid>
        <w:gridCol w:w="2943"/>
        <w:gridCol w:w="629"/>
      </w:tblGrid>
      <w:tr w:rsidR="00C5269B" w:rsidRPr="00086FEE" w14:paraId="220D024E" w14:textId="77777777">
        <w:trPr>
          <w:trHeight w:val="407"/>
        </w:trPr>
        <w:tc>
          <w:tcPr>
            <w:tcW w:w="2943" w:type="dxa"/>
            <w:tcBorders>
              <w:top w:val="nil"/>
              <w:left w:val="nil"/>
              <w:bottom w:val="nil"/>
            </w:tcBorders>
            <w:vAlign w:val="center"/>
          </w:tcPr>
          <w:p w14:paraId="721E8EA4" w14:textId="77777777" w:rsidR="00C5269B" w:rsidRPr="00086FEE" w:rsidRDefault="00C5269B">
            <w:pPr>
              <w:spacing w:line="276" w:lineRule="auto"/>
              <w:ind w:left="426"/>
              <w:rPr>
                <w:rFonts w:cs="Arial"/>
                <w:szCs w:val="24"/>
                <w:lang w:val="en-GB"/>
              </w:rPr>
            </w:pPr>
            <w:r>
              <w:rPr>
                <w:rFonts w:cs="Arial"/>
                <w:szCs w:val="24"/>
                <w:lang w:val="en-GB"/>
              </w:rPr>
              <w:t>Student version</w:t>
            </w:r>
          </w:p>
        </w:tc>
        <w:tc>
          <w:tcPr>
            <w:tcW w:w="629" w:type="dxa"/>
            <w:tcBorders>
              <w:top w:val="single" w:sz="4" w:space="0" w:color="auto"/>
              <w:bottom w:val="single" w:sz="4" w:space="0" w:color="auto"/>
            </w:tcBorders>
            <w:vAlign w:val="center"/>
          </w:tcPr>
          <w:p w14:paraId="19530C56" w14:textId="77777777" w:rsidR="00C5269B" w:rsidRPr="00086FEE" w:rsidRDefault="00C5269B" w:rsidP="00990A47">
            <w:pPr>
              <w:spacing w:before="60" w:after="60" w:line="259" w:lineRule="auto"/>
              <w:jc w:val="center"/>
              <w:rPr>
                <w:rFonts w:cs="Arial"/>
                <w:szCs w:val="24"/>
                <w:lang w:val="en-GB"/>
              </w:rPr>
            </w:pPr>
          </w:p>
        </w:tc>
      </w:tr>
      <w:tr w:rsidR="00C5269B" w:rsidRPr="00086FEE" w14:paraId="79B6E35E" w14:textId="77777777">
        <w:trPr>
          <w:trHeight w:val="407"/>
        </w:trPr>
        <w:tc>
          <w:tcPr>
            <w:tcW w:w="2943" w:type="dxa"/>
            <w:tcBorders>
              <w:top w:val="nil"/>
              <w:left w:val="nil"/>
              <w:bottom w:val="nil"/>
            </w:tcBorders>
            <w:vAlign w:val="center"/>
          </w:tcPr>
          <w:p w14:paraId="681E339D" w14:textId="77777777" w:rsidR="00C5269B" w:rsidRPr="00086FEE" w:rsidRDefault="00C5269B">
            <w:pPr>
              <w:spacing w:line="276" w:lineRule="auto"/>
              <w:ind w:left="426"/>
              <w:rPr>
                <w:rFonts w:cs="Arial"/>
                <w:szCs w:val="24"/>
                <w:lang w:val="en-GB"/>
              </w:rPr>
            </w:pPr>
            <w:r>
              <w:rPr>
                <w:rFonts w:cs="Arial"/>
                <w:szCs w:val="24"/>
                <w:lang w:val="en-GB"/>
              </w:rPr>
              <w:t>Educator version</w:t>
            </w:r>
          </w:p>
        </w:tc>
        <w:tc>
          <w:tcPr>
            <w:tcW w:w="629" w:type="dxa"/>
            <w:tcBorders>
              <w:top w:val="single" w:sz="4" w:space="0" w:color="auto"/>
              <w:bottom w:val="single" w:sz="4" w:space="0" w:color="auto"/>
            </w:tcBorders>
            <w:vAlign w:val="center"/>
          </w:tcPr>
          <w:p w14:paraId="69AF0099" w14:textId="77777777" w:rsidR="00C5269B" w:rsidRPr="00086FEE" w:rsidRDefault="00C5269B" w:rsidP="00990A47">
            <w:pPr>
              <w:spacing w:before="60" w:after="60" w:line="259" w:lineRule="auto"/>
              <w:jc w:val="center"/>
              <w:rPr>
                <w:rFonts w:cs="Arial"/>
                <w:szCs w:val="24"/>
                <w:lang w:val="en-GB"/>
              </w:rPr>
            </w:pPr>
          </w:p>
        </w:tc>
      </w:tr>
      <w:tr w:rsidR="00C5269B" w:rsidRPr="00086FEE" w14:paraId="3EC33C4A" w14:textId="77777777">
        <w:trPr>
          <w:trHeight w:val="407"/>
        </w:trPr>
        <w:tc>
          <w:tcPr>
            <w:tcW w:w="2943" w:type="dxa"/>
            <w:tcBorders>
              <w:top w:val="nil"/>
              <w:left w:val="nil"/>
              <w:bottom w:val="nil"/>
            </w:tcBorders>
            <w:vAlign w:val="center"/>
          </w:tcPr>
          <w:p w14:paraId="783D7BAA" w14:textId="77777777" w:rsidR="00C5269B" w:rsidRPr="00086FEE" w:rsidRDefault="00C5269B">
            <w:pPr>
              <w:spacing w:line="276" w:lineRule="auto"/>
              <w:ind w:left="426"/>
              <w:rPr>
                <w:rFonts w:cs="Arial"/>
                <w:szCs w:val="24"/>
                <w:lang w:val="en-GB"/>
              </w:rPr>
            </w:pPr>
            <w:r>
              <w:rPr>
                <w:rFonts w:cs="Arial"/>
                <w:szCs w:val="24"/>
                <w:lang w:val="en-GB"/>
              </w:rPr>
              <w:t>Easy Read</w:t>
            </w:r>
          </w:p>
        </w:tc>
        <w:tc>
          <w:tcPr>
            <w:tcW w:w="629" w:type="dxa"/>
            <w:tcBorders>
              <w:top w:val="single" w:sz="4" w:space="0" w:color="auto"/>
            </w:tcBorders>
            <w:vAlign w:val="center"/>
          </w:tcPr>
          <w:p w14:paraId="69BE25F6" w14:textId="77777777" w:rsidR="00C5269B" w:rsidRPr="00086FEE" w:rsidRDefault="00C5269B" w:rsidP="00990A47">
            <w:pPr>
              <w:spacing w:before="60" w:after="60" w:line="259" w:lineRule="auto"/>
              <w:jc w:val="center"/>
              <w:rPr>
                <w:rFonts w:cs="Arial"/>
                <w:szCs w:val="24"/>
                <w:lang w:val="en-GB"/>
              </w:rPr>
            </w:pPr>
          </w:p>
        </w:tc>
      </w:tr>
    </w:tbl>
    <w:p w14:paraId="03276DA8" w14:textId="4EF19BC5" w:rsidR="3B2DF613" w:rsidRPr="00990A47" w:rsidRDefault="00892CC7" w:rsidP="00990A47">
      <w:pPr>
        <w:spacing w:before="160" w:after="60" w:line="259" w:lineRule="auto"/>
        <w:ind w:left="357"/>
        <w:rPr>
          <w:rFonts w:cs="Arial"/>
          <w:szCs w:val="24"/>
          <w:lang w:val="en-GB"/>
        </w:rPr>
      </w:pPr>
      <w:r w:rsidRPr="00990A47">
        <w:rPr>
          <w:rFonts w:cs="Arial"/>
          <w:szCs w:val="24"/>
          <w:lang w:val="en-GB"/>
        </w:rPr>
        <w:t>Please provide additional comments below</w:t>
      </w:r>
      <w:r w:rsidR="00FF00E4" w:rsidRPr="00990A47">
        <w:rPr>
          <w:rFonts w:cs="Arial"/>
          <w:szCs w:val="24"/>
          <w:lang w:val="en-GB"/>
        </w:rPr>
        <w:t>:</w:t>
      </w:r>
    </w:p>
    <w:tbl>
      <w:tblPr>
        <w:tblStyle w:val="TableGrid"/>
        <w:tblW w:w="0" w:type="auto"/>
        <w:tblInd w:w="421" w:type="dxa"/>
        <w:tblLook w:val="04A0" w:firstRow="1" w:lastRow="0" w:firstColumn="1" w:lastColumn="0" w:noHBand="0" w:noVBand="1"/>
      </w:tblPr>
      <w:tblGrid>
        <w:gridCol w:w="8595"/>
      </w:tblGrid>
      <w:tr w:rsidR="00DF7A86" w14:paraId="157CF673" w14:textId="77777777" w:rsidTr="00C5269B">
        <w:tc>
          <w:tcPr>
            <w:tcW w:w="8595" w:type="dxa"/>
          </w:tcPr>
          <w:p w14:paraId="3244D3C5" w14:textId="77777777" w:rsidR="00DF7A86" w:rsidRDefault="00DF7A86" w:rsidP="00990A47">
            <w:pPr>
              <w:pStyle w:val="ListParagraph"/>
              <w:spacing w:before="160" w:after="160" w:line="259" w:lineRule="auto"/>
              <w:ind w:left="0"/>
              <w:contextualSpacing w:val="0"/>
              <w:rPr>
                <w:szCs w:val="24"/>
                <w:lang w:val="en-GB"/>
              </w:rPr>
            </w:pPr>
          </w:p>
        </w:tc>
      </w:tr>
    </w:tbl>
    <w:p w14:paraId="2AE4E15F" w14:textId="280E7A05" w:rsidR="3B2DF613" w:rsidRPr="00990A47" w:rsidRDefault="00071603" w:rsidP="00990A47">
      <w:pPr>
        <w:pStyle w:val="ListParagraph"/>
        <w:numPr>
          <w:ilvl w:val="0"/>
          <w:numId w:val="5"/>
        </w:numPr>
        <w:spacing w:before="240" w:after="120" w:line="276" w:lineRule="auto"/>
        <w:contextualSpacing w:val="0"/>
        <w:rPr>
          <w:color w:val="000000"/>
          <w:szCs w:val="24"/>
        </w:rPr>
      </w:pPr>
      <w:r w:rsidRPr="00071603">
        <w:rPr>
          <w:color w:val="000000"/>
          <w:szCs w:val="24"/>
        </w:rPr>
        <w:t>Is it clear from the guidance what reasonable adjustments are, and how these might be considered and implemented?</w:t>
      </w:r>
    </w:p>
    <w:tbl>
      <w:tblPr>
        <w:tblStyle w:val="TableGrid"/>
        <w:tblpPr w:leftFromText="180" w:rightFromText="180" w:vertAnchor="text" w:tblpX="284" w:tblpY="1"/>
        <w:tblOverlap w:val="never"/>
        <w:tblW w:w="0" w:type="auto"/>
        <w:tblLook w:val="04A0" w:firstRow="1" w:lastRow="0" w:firstColumn="1" w:lastColumn="0" w:noHBand="0" w:noVBand="1"/>
      </w:tblPr>
      <w:tblGrid>
        <w:gridCol w:w="709"/>
        <w:gridCol w:w="629"/>
        <w:gridCol w:w="454"/>
        <w:gridCol w:w="709"/>
        <w:gridCol w:w="629"/>
      </w:tblGrid>
      <w:tr w:rsidR="00E30470" w14:paraId="6B3EEB63" w14:textId="77777777">
        <w:trPr>
          <w:trHeight w:val="407"/>
        </w:trPr>
        <w:tc>
          <w:tcPr>
            <w:tcW w:w="709" w:type="dxa"/>
            <w:tcBorders>
              <w:top w:val="nil"/>
              <w:left w:val="nil"/>
              <w:bottom w:val="nil"/>
            </w:tcBorders>
            <w:vAlign w:val="center"/>
          </w:tcPr>
          <w:p w14:paraId="7EDFE084" w14:textId="77777777" w:rsidR="00E30470" w:rsidRPr="00086FEE" w:rsidRDefault="00E30470">
            <w:pPr>
              <w:spacing w:line="276" w:lineRule="auto"/>
              <w:rPr>
                <w:rFonts w:cs="Arial"/>
                <w:szCs w:val="24"/>
                <w:lang w:val="en-GB"/>
              </w:rPr>
            </w:pPr>
            <w:r w:rsidRPr="00086FEE">
              <w:rPr>
                <w:rFonts w:cs="Arial"/>
                <w:szCs w:val="24"/>
                <w:lang w:val="en-GB"/>
              </w:rPr>
              <w:t>Yes</w:t>
            </w:r>
          </w:p>
        </w:tc>
        <w:tc>
          <w:tcPr>
            <w:tcW w:w="629" w:type="dxa"/>
            <w:tcBorders>
              <w:top w:val="single" w:sz="4" w:space="0" w:color="auto"/>
            </w:tcBorders>
            <w:vAlign w:val="center"/>
          </w:tcPr>
          <w:p w14:paraId="6DB513FF" w14:textId="77777777" w:rsidR="00E30470" w:rsidRPr="00086FEE" w:rsidRDefault="00E30470" w:rsidP="00990A47">
            <w:pPr>
              <w:spacing w:before="60" w:after="60" w:line="259" w:lineRule="auto"/>
              <w:jc w:val="center"/>
              <w:rPr>
                <w:rFonts w:cs="Arial"/>
                <w:szCs w:val="24"/>
                <w:lang w:val="en-GB"/>
              </w:rPr>
            </w:pPr>
          </w:p>
        </w:tc>
        <w:tc>
          <w:tcPr>
            <w:tcW w:w="454" w:type="dxa"/>
            <w:tcBorders>
              <w:top w:val="nil"/>
              <w:bottom w:val="nil"/>
              <w:right w:val="nil"/>
            </w:tcBorders>
            <w:vAlign w:val="center"/>
          </w:tcPr>
          <w:p w14:paraId="56CD1B24" w14:textId="77777777" w:rsidR="00E30470" w:rsidRPr="00086FEE" w:rsidRDefault="00E30470" w:rsidP="00990A47">
            <w:pPr>
              <w:spacing w:before="60" w:after="60" w:line="259" w:lineRule="auto"/>
              <w:jc w:val="center"/>
              <w:rPr>
                <w:rFonts w:cs="Arial"/>
                <w:szCs w:val="24"/>
                <w:lang w:val="en-GB"/>
              </w:rPr>
            </w:pPr>
          </w:p>
        </w:tc>
        <w:tc>
          <w:tcPr>
            <w:tcW w:w="709" w:type="dxa"/>
            <w:tcBorders>
              <w:top w:val="nil"/>
              <w:left w:val="nil"/>
              <w:bottom w:val="nil"/>
            </w:tcBorders>
            <w:vAlign w:val="center"/>
          </w:tcPr>
          <w:p w14:paraId="15971783" w14:textId="77777777" w:rsidR="00E30470" w:rsidRPr="00086FEE" w:rsidRDefault="00E30470" w:rsidP="00990A47">
            <w:pPr>
              <w:spacing w:before="60" w:after="60" w:line="259" w:lineRule="auto"/>
              <w:jc w:val="center"/>
              <w:rPr>
                <w:rFonts w:cs="Arial"/>
                <w:szCs w:val="24"/>
                <w:lang w:val="en-GB"/>
              </w:rPr>
            </w:pPr>
            <w:r w:rsidRPr="00086FEE">
              <w:rPr>
                <w:rFonts w:cs="Arial"/>
                <w:szCs w:val="24"/>
                <w:lang w:val="en-GB"/>
              </w:rPr>
              <w:t>No</w:t>
            </w:r>
          </w:p>
        </w:tc>
        <w:tc>
          <w:tcPr>
            <w:tcW w:w="629" w:type="dxa"/>
            <w:tcBorders>
              <w:top w:val="single" w:sz="4" w:space="0" w:color="auto"/>
            </w:tcBorders>
            <w:vAlign w:val="center"/>
          </w:tcPr>
          <w:p w14:paraId="606DB17D" w14:textId="77777777" w:rsidR="00E30470" w:rsidRPr="00086FEE" w:rsidRDefault="00E30470" w:rsidP="00990A47">
            <w:pPr>
              <w:spacing w:before="60" w:after="60" w:line="259" w:lineRule="auto"/>
              <w:jc w:val="center"/>
              <w:rPr>
                <w:rFonts w:cs="Arial"/>
                <w:szCs w:val="24"/>
                <w:lang w:val="en-GB"/>
              </w:rPr>
            </w:pPr>
          </w:p>
        </w:tc>
      </w:tr>
    </w:tbl>
    <w:p w14:paraId="70AD9E57" w14:textId="77777777" w:rsidR="001C026B" w:rsidRPr="001C026B" w:rsidRDefault="001C026B" w:rsidP="001C026B">
      <w:pPr>
        <w:spacing w:before="240" w:line="276" w:lineRule="auto"/>
        <w:rPr>
          <w:rStyle w:val="CommentReference"/>
          <w:rFonts w:cs="Arial"/>
          <w:sz w:val="24"/>
          <w:szCs w:val="24"/>
        </w:rPr>
      </w:pPr>
    </w:p>
    <w:p w14:paraId="4FA05E46" w14:textId="77777777" w:rsidR="001C026B" w:rsidRDefault="001C026B" w:rsidP="00990A47">
      <w:pPr>
        <w:pStyle w:val="ListParagraph"/>
        <w:spacing w:before="160" w:after="60" w:line="259" w:lineRule="auto"/>
        <w:ind w:left="357"/>
        <w:contextualSpacing w:val="0"/>
        <w:rPr>
          <w:rStyle w:val="CommentReference"/>
          <w:rFonts w:cs="Arial"/>
          <w:sz w:val="24"/>
          <w:szCs w:val="24"/>
        </w:rPr>
      </w:pPr>
      <w:r w:rsidRPr="008765FE">
        <w:rPr>
          <w:rStyle w:val="CommentReference"/>
          <w:rFonts w:cs="Arial"/>
          <w:sz w:val="24"/>
          <w:szCs w:val="24"/>
        </w:rPr>
        <w:t>Please tick which version/s you read</w:t>
      </w:r>
      <w:r>
        <w:rPr>
          <w:rStyle w:val="CommentReference"/>
          <w:rFonts w:cs="Arial"/>
          <w:sz w:val="24"/>
          <w:szCs w:val="24"/>
        </w:rPr>
        <w:t>:</w:t>
      </w:r>
    </w:p>
    <w:tbl>
      <w:tblPr>
        <w:tblStyle w:val="TableGrid"/>
        <w:tblW w:w="0" w:type="auto"/>
        <w:tblInd w:w="-108" w:type="dxa"/>
        <w:tblLook w:val="04A0" w:firstRow="1" w:lastRow="0" w:firstColumn="1" w:lastColumn="0" w:noHBand="0" w:noVBand="1"/>
      </w:tblPr>
      <w:tblGrid>
        <w:gridCol w:w="2943"/>
        <w:gridCol w:w="629"/>
      </w:tblGrid>
      <w:tr w:rsidR="00E30470" w:rsidRPr="00086FEE" w14:paraId="10241E55" w14:textId="77777777">
        <w:trPr>
          <w:trHeight w:val="407"/>
        </w:trPr>
        <w:tc>
          <w:tcPr>
            <w:tcW w:w="2943" w:type="dxa"/>
            <w:tcBorders>
              <w:top w:val="nil"/>
              <w:left w:val="nil"/>
              <w:bottom w:val="nil"/>
            </w:tcBorders>
            <w:vAlign w:val="center"/>
          </w:tcPr>
          <w:p w14:paraId="7D95C55B" w14:textId="77777777" w:rsidR="00E30470" w:rsidRPr="00086FEE" w:rsidRDefault="00E30470">
            <w:pPr>
              <w:spacing w:line="276" w:lineRule="auto"/>
              <w:ind w:left="426"/>
              <w:rPr>
                <w:rFonts w:cs="Arial"/>
                <w:szCs w:val="24"/>
                <w:lang w:val="en-GB"/>
              </w:rPr>
            </w:pPr>
            <w:r>
              <w:rPr>
                <w:rFonts w:cs="Arial"/>
                <w:szCs w:val="24"/>
                <w:lang w:val="en-GB"/>
              </w:rPr>
              <w:t>Student version</w:t>
            </w:r>
          </w:p>
        </w:tc>
        <w:tc>
          <w:tcPr>
            <w:tcW w:w="629" w:type="dxa"/>
            <w:tcBorders>
              <w:top w:val="single" w:sz="4" w:space="0" w:color="auto"/>
              <w:bottom w:val="single" w:sz="4" w:space="0" w:color="auto"/>
            </w:tcBorders>
            <w:vAlign w:val="center"/>
          </w:tcPr>
          <w:p w14:paraId="75C1353B" w14:textId="77777777" w:rsidR="00E30470" w:rsidRPr="00086FEE" w:rsidRDefault="00E30470" w:rsidP="00990A47">
            <w:pPr>
              <w:spacing w:before="60" w:after="60" w:line="259" w:lineRule="auto"/>
              <w:jc w:val="center"/>
              <w:rPr>
                <w:rFonts w:cs="Arial"/>
                <w:szCs w:val="24"/>
                <w:lang w:val="en-GB"/>
              </w:rPr>
            </w:pPr>
          </w:p>
        </w:tc>
      </w:tr>
      <w:tr w:rsidR="00E30470" w:rsidRPr="00086FEE" w14:paraId="35684816" w14:textId="77777777">
        <w:trPr>
          <w:trHeight w:val="407"/>
        </w:trPr>
        <w:tc>
          <w:tcPr>
            <w:tcW w:w="2943" w:type="dxa"/>
            <w:tcBorders>
              <w:top w:val="nil"/>
              <w:left w:val="nil"/>
              <w:bottom w:val="nil"/>
            </w:tcBorders>
            <w:vAlign w:val="center"/>
          </w:tcPr>
          <w:p w14:paraId="54AC6D22" w14:textId="77777777" w:rsidR="00E30470" w:rsidRPr="00086FEE" w:rsidRDefault="00E30470">
            <w:pPr>
              <w:spacing w:line="276" w:lineRule="auto"/>
              <w:ind w:left="426"/>
              <w:rPr>
                <w:rFonts w:cs="Arial"/>
                <w:szCs w:val="24"/>
                <w:lang w:val="en-GB"/>
              </w:rPr>
            </w:pPr>
            <w:r>
              <w:rPr>
                <w:rFonts w:cs="Arial"/>
                <w:szCs w:val="24"/>
                <w:lang w:val="en-GB"/>
              </w:rPr>
              <w:t>Educator version</w:t>
            </w:r>
          </w:p>
        </w:tc>
        <w:tc>
          <w:tcPr>
            <w:tcW w:w="629" w:type="dxa"/>
            <w:tcBorders>
              <w:top w:val="single" w:sz="4" w:space="0" w:color="auto"/>
              <w:bottom w:val="single" w:sz="4" w:space="0" w:color="auto"/>
            </w:tcBorders>
            <w:vAlign w:val="center"/>
          </w:tcPr>
          <w:p w14:paraId="75E38B6A" w14:textId="77777777" w:rsidR="00E30470" w:rsidRPr="00086FEE" w:rsidRDefault="00E30470" w:rsidP="00990A47">
            <w:pPr>
              <w:spacing w:before="60" w:after="60" w:line="259" w:lineRule="auto"/>
              <w:jc w:val="center"/>
              <w:rPr>
                <w:rFonts w:cs="Arial"/>
                <w:szCs w:val="24"/>
                <w:lang w:val="en-GB"/>
              </w:rPr>
            </w:pPr>
          </w:p>
        </w:tc>
      </w:tr>
      <w:tr w:rsidR="00E30470" w:rsidRPr="00086FEE" w14:paraId="04E298B4" w14:textId="77777777">
        <w:trPr>
          <w:trHeight w:val="407"/>
        </w:trPr>
        <w:tc>
          <w:tcPr>
            <w:tcW w:w="2943" w:type="dxa"/>
            <w:tcBorders>
              <w:top w:val="nil"/>
              <w:left w:val="nil"/>
              <w:bottom w:val="nil"/>
            </w:tcBorders>
            <w:vAlign w:val="center"/>
          </w:tcPr>
          <w:p w14:paraId="7CA24117" w14:textId="77777777" w:rsidR="00E30470" w:rsidRPr="00086FEE" w:rsidRDefault="00E30470">
            <w:pPr>
              <w:spacing w:line="276" w:lineRule="auto"/>
              <w:ind w:left="426"/>
              <w:rPr>
                <w:rFonts w:cs="Arial"/>
                <w:szCs w:val="24"/>
                <w:lang w:val="en-GB"/>
              </w:rPr>
            </w:pPr>
            <w:r>
              <w:rPr>
                <w:rFonts w:cs="Arial"/>
                <w:szCs w:val="24"/>
                <w:lang w:val="en-GB"/>
              </w:rPr>
              <w:t>Easy Read</w:t>
            </w:r>
          </w:p>
        </w:tc>
        <w:tc>
          <w:tcPr>
            <w:tcW w:w="629" w:type="dxa"/>
            <w:tcBorders>
              <w:top w:val="single" w:sz="4" w:space="0" w:color="auto"/>
            </w:tcBorders>
            <w:vAlign w:val="center"/>
          </w:tcPr>
          <w:p w14:paraId="77A80C08" w14:textId="77777777" w:rsidR="00E30470" w:rsidRPr="00086FEE" w:rsidRDefault="00E30470" w:rsidP="00990A47">
            <w:pPr>
              <w:spacing w:before="60" w:after="60" w:line="259" w:lineRule="auto"/>
              <w:jc w:val="center"/>
              <w:rPr>
                <w:rFonts w:cs="Arial"/>
                <w:szCs w:val="24"/>
                <w:lang w:val="en-GB"/>
              </w:rPr>
            </w:pPr>
          </w:p>
        </w:tc>
      </w:tr>
    </w:tbl>
    <w:p w14:paraId="60863B13" w14:textId="16CA6F16" w:rsidR="00892CC7" w:rsidRPr="00990A47" w:rsidRDefault="00892CC7" w:rsidP="00990A47">
      <w:pPr>
        <w:spacing w:before="160" w:after="60" w:line="259" w:lineRule="auto"/>
        <w:ind w:left="357"/>
        <w:rPr>
          <w:rFonts w:cs="Arial"/>
          <w:szCs w:val="24"/>
          <w:lang w:val="en-GB"/>
        </w:rPr>
      </w:pPr>
      <w:r w:rsidRPr="00990A47">
        <w:rPr>
          <w:rFonts w:cs="Arial"/>
          <w:szCs w:val="24"/>
          <w:lang w:val="en-GB"/>
        </w:rPr>
        <w:t>Please provide additional comments below</w:t>
      </w:r>
      <w:r w:rsidR="002266F8" w:rsidRPr="00990A47">
        <w:rPr>
          <w:rFonts w:cs="Arial"/>
          <w:szCs w:val="24"/>
          <w:lang w:val="en-GB"/>
        </w:rPr>
        <w:t>:</w:t>
      </w:r>
    </w:p>
    <w:tbl>
      <w:tblPr>
        <w:tblStyle w:val="TableGrid"/>
        <w:tblW w:w="0" w:type="auto"/>
        <w:tblInd w:w="421" w:type="dxa"/>
        <w:tblLook w:val="04A0" w:firstRow="1" w:lastRow="0" w:firstColumn="1" w:lastColumn="0" w:noHBand="0" w:noVBand="1"/>
      </w:tblPr>
      <w:tblGrid>
        <w:gridCol w:w="8595"/>
      </w:tblGrid>
      <w:tr w:rsidR="00892CC7" w14:paraId="1E30D0D7" w14:textId="77777777" w:rsidTr="00E30470">
        <w:tc>
          <w:tcPr>
            <w:tcW w:w="8595" w:type="dxa"/>
          </w:tcPr>
          <w:p w14:paraId="7C1073A1" w14:textId="77777777" w:rsidR="00220F5E" w:rsidRDefault="00220F5E" w:rsidP="00990A47">
            <w:pPr>
              <w:pStyle w:val="ListParagraph"/>
              <w:spacing w:before="160" w:after="160" w:line="259" w:lineRule="auto"/>
              <w:ind w:left="0"/>
              <w:contextualSpacing w:val="0"/>
              <w:rPr>
                <w:szCs w:val="24"/>
                <w:lang w:val="en-GB"/>
              </w:rPr>
            </w:pPr>
          </w:p>
        </w:tc>
      </w:tr>
    </w:tbl>
    <w:p w14:paraId="1DE5839B" w14:textId="77777777" w:rsidR="00C05012" w:rsidRPr="00990A47" w:rsidRDefault="00C05012" w:rsidP="00990A47">
      <w:pPr>
        <w:pStyle w:val="ListParagraph"/>
        <w:numPr>
          <w:ilvl w:val="0"/>
          <w:numId w:val="5"/>
        </w:numPr>
        <w:spacing w:before="240" w:after="120" w:line="276" w:lineRule="auto"/>
        <w:contextualSpacing w:val="0"/>
        <w:rPr>
          <w:color w:val="000000"/>
          <w:szCs w:val="24"/>
        </w:rPr>
      </w:pPr>
      <w:r w:rsidRPr="00990A47">
        <w:rPr>
          <w:color w:val="000000"/>
          <w:szCs w:val="24"/>
        </w:rPr>
        <w:t>On pages four to five we explain how we have considered the possible effects of this guidance on opportunities for students or osteopathy educators in Wales to use the Welsh language. Do you agree with our assessment?</w:t>
      </w:r>
    </w:p>
    <w:tbl>
      <w:tblPr>
        <w:tblStyle w:val="TableGrid"/>
        <w:tblpPr w:leftFromText="180" w:rightFromText="180" w:vertAnchor="text" w:tblpX="284" w:tblpY="1"/>
        <w:tblOverlap w:val="never"/>
        <w:tblW w:w="0" w:type="auto"/>
        <w:tblLook w:val="04A0" w:firstRow="1" w:lastRow="0" w:firstColumn="1" w:lastColumn="0" w:noHBand="0" w:noVBand="1"/>
      </w:tblPr>
      <w:tblGrid>
        <w:gridCol w:w="709"/>
        <w:gridCol w:w="629"/>
        <w:gridCol w:w="454"/>
        <w:gridCol w:w="709"/>
        <w:gridCol w:w="629"/>
      </w:tblGrid>
      <w:tr w:rsidR="00E30470" w14:paraId="085EF17A" w14:textId="77777777">
        <w:trPr>
          <w:trHeight w:val="407"/>
        </w:trPr>
        <w:tc>
          <w:tcPr>
            <w:tcW w:w="709" w:type="dxa"/>
            <w:tcBorders>
              <w:top w:val="nil"/>
              <w:left w:val="nil"/>
              <w:bottom w:val="nil"/>
            </w:tcBorders>
            <w:vAlign w:val="center"/>
          </w:tcPr>
          <w:p w14:paraId="585D09CF" w14:textId="77777777" w:rsidR="00E30470" w:rsidRPr="00086FEE" w:rsidRDefault="00E30470">
            <w:pPr>
              <w:spacing w:line="276" w:lineRule="auto"/>
              <w:rPr>
                <w:rFonts w:cs="Arial"/>
                <w:szCs w:val="24"/>
                <w:lang w:val="en-GB"/>
              </w:rPr>
            </w:pPr>
            <w:r w:rsidRPr="00086FEE">
              <w:rPr>
                <w:rFonts w:cs="Arial"/>
                <w:szCs w:val="24"/>
                <w:lang w:val="en-GB"/>
              </w:rPr>
              <w:t>Yes</w:t>
            </w:r>
          </w:p>
        </w:tc>
        <w:tc>
          <w:tcPr>
            <w:tcW w:w="629" w:type="dxa"/>
            <w:tcBorders>
              <w:top w:val="single" w:sz="4" w:space="0" w:color="auto"/>
            </w:tcBorders>
            <w:vAlign w:val="center"/>
          </w:tcPr>
          <w:p w14:paraId="044E211F" w14:textId="77777777" w:rsidR="00E30470" w:rsidRPr="00086FEE" w:rsidRDefault="00E30470" w:rsidP="00990A47">
            <w:pPr>
              <w:spacing w:before="60" w:after="60" w:line="259" w:lineRule="auto"/>
              <w:jc w:val="center"/>
              <w:rPr>
                <w:rFonts w:cs="Arial"/>
                <w:szCs w:val="24"/>
                <w:lang w:val="en-GB"/>
              </w:rPr>
            </w:pPr>
          </w:p>
        </w:tc>
        <w:tc>
          <w:tcPr>
            <w:tcW w:w="454" w:type="dxa"/>
            <w:tcBorders>
              <w:top w:val="nil"/>
              <w:bottom w:val="nil"/>
              <w:right w:val="nil"/>
            </w:tcBorders>
            <w:vAlign w:val="center"/>
          </w:tcPr>
          <w:p w14:paraId="44594A59" w14:textId="77777777" w:rsidR="00E30470" w:rsidRPr="00086FEE" w:rsidRDefault="00E30470" w:rsidP="00990A47">
            <w:pPr>
              <w:spacing w:before="60" w:after="60" w:line="259" w:lineRule="auto"/>
              <w:jc w:val="center"/>
              <w:rPr>
                <w:rFonts w:cs="Arial"/>
                <w:szCs w:val="24"/>
                <w:lang w:val="en-GB"/>
              </w:rPr>
            </w:pPr>
          </w:p>
        </w:tc>
        <w:tc>
          <w:tcPr>
            <w:tcW w:w="709" w:type="dxa"/>
            <w:tcBorders>
              <w:top w:val="nil"/>
              <w:left w:val="nil"/>
              <w:bottom w:val="nil"/>
            </w:tcBorders>
            <w:vAlign w:val="center"/>
          </w:tcPr>
          <w:p w14:paraId="308618FE" w14:textId="77777777" w:rsidR="00E30470" w:rsidRPr="00086FEE" w:rsidRDefault="00E30470" w:rsidP="00990A47">
            <w:pPr>
              <w:spacing w:before="60" w:after="60" w:line="259" w:lineRule="auto"/>
              <w:jc w:val="center"/>
              <w:rPr>
                <w:rFonts w:cs="Arial"/>
                <w:szCs w:val="24"/>
                <w:lang w:val="en-GB"/>
              </w:rPr>
            </w:pPr>
            <w:r w:rsidRPr="00086FEE">
              <w:rPr>
                <w:rFonts w:cs="Arial"/>
                <w:szCs w:val="24"/>
                <w:lang w:val="en-GB"/>
              </w:rPr>
              <w:t>No</w:t>
            </w:r>
          </w:p>
        </w:tc>
        <w:tc>
          <w:tcPr>
            <w:tcW w:w="629" w:type="dxa"/>
            <w:tcBorders>
              <w:top w:val="single" w:sz="4" w:space="0" w:color="auto"/>
            </w:tcBorders>
            <w:vAlign w:val="center"/>
          </w:tcPr>
          <w:p w14:paraId="237987E4" w14:textId="77777777" w:rsidR="00E30470" w:rsidRPr="00086FEE" w:rsidRDefault="00E30470" w:rsidP="00990A47">
            <w:pPr>
              <w:spacing w:before="60" w:after="60" w:line="259" w:lineRule="auto"/>
              <w:jc w:val="center"/>
              <w:rPr>
                <w:rFonts w:cs="Arial"/>
                <w:szCs w:val="24"/>
                <w:lang w:val="en-GB"/>
              </w:rPr>
            </w:pPr>
          </w:p>
        </w:tc>
      </w:tr>
    </w:tbl>
    <w:p w14:paraId="04292048" w14:textId="77777777" w:rsidR="00C60D8F" w:rsidRDefault="00C60D8F" w:rsidP="00990A47">
      <w:pPr>
        <w:pStyle w:val="ListParagraph"/>
        <w:spacing w:before="160" w:after="60" w:line="259" w:lineRule="auto"/>
        <w:ind w:left="357"/>
        <w:contextualSpacing w:val="0"/>
        <w:rPr>
          <w:rStyle w:val="CommentReference"/>
          <w:sz w:val="24"/>
          <w:szCs w:val="24"/>
        </w:rPr>
      </w:pPr>
    </w:p>
    <w:p w14:paraId="446C407F" w14:textId="68F117C0" w:rsidR="00C05012" w:rsidRPr="00990A47" w:rsidDel="0076176E" w:rsidRDefault="00C05012" w:rsidP="00990A47">
      <w:pPr>
        <w:pStyle w:val="ListParagraph"/>
        <w:spacing w:before="160" w:after="60" w:line="259" w:lineRule="auto"/>
        <w:ind w:left="357"/>
        <w:contextualSpacing w:val="0"/>
        <w:rPr>
          <w:rStyle w:val="CommentReference"/>
          <w:sz w:val="24"/>
          <w:szCs w:val="24"/>
        </w:rPr>
      </w:pPr>
      <w:r w:rsidRPr="00990A47">
        <w:rPr>
          <w:rStyle w:val="CommentReference"/>
          <w:sz w:val="24"/>
          <w:szCs w:val="24"/>
        </w:rPr>
        <w:t xml:space="preserve">If no, please explain your views below: </w:t>
      </w:r>
    </w:p>
    <w:tbl>
      <w:tblPr>
        <w:tblStyle w:val="TableGrid"/>
        <w:tblW w:w="0" w:type="auto"/>
        <w:tblInd w:w="421" w:type="dxa"/>
        <w:tblLook w:val="04A0" w:firstRow="1" w:lastRow="0" w:firstColumn="1" w:lastColumn="0" w:noHBand="0" w:noVBand="1"/>
      </w:tblPr>
      <w:tblGrid>
        <w:gridCol w:w="8595"/>
      </w:tblGrid>
      <w:tr w:rsidR="00C05012" w:rsidRPr="007D7F94" w14:paraId="53888A5C" w14:textId="77777777">
        <w:tc>
          <w:tcPr>
            <w:tcW w:w="8929" w:type="dxa"/>
          </w:tcPr>
          <w:p w14:paraId="41116626" w14:textId="77777777" w:rsidR="00C05012" w:rsidRPr="00086FEE" w:rsidRDefault="00C05012" w:rsidP="00990A47">
            <w:pPr>
              <w:pStyle w:val="ListParagraph"/>
              <w:spacing w:before="160" w:after="160" w:line="259" w:lineRule="auto"/>
              <w:ind w:left="0"/>
              <w:contextualSpacing w:val="0"/>
              <w:rPr>
                <w:rFonts w:cs="Arial"/>
                <w:szCs w:val="24"/>
                <w:lang w:val="en-GB"/>
              </w:rPr>
            </w:pPr>
          </w:p>
        </w:tc>
      </w:tr>
    </w:tbl>
    <w:p w14:paraId="3830BAFF" w14:textId="1A31CE29" w:rsidR="00C05012" w:rsidRPr="00990A47" w:rsidRDefault="00C05012" w:rsidP="00C60D8F">
      <w:pPr>
        <w:pStyle w:val="ListParagraph"/>
        <w:numPr>
          <w:ilvl w:val="0"/>
          <w:numId w:val="5"/>
        </w:numPr>
        <w:spacing w:before="240" w:after="120" w:line="276" w:lineRule="auto"/>
        <w:ind w:right="-46"/>
        <w:contextualSpacing w:val="0"/>
        <w:rPr>
          <w:color w:val="000000"/>
          <w:szCs w:val="24"/>
        </w:rPr>
      </w:pPr>
      <w:r w:rsidRPr="00990A47">
        <w:rPr>
          <w:color w:val="000000"/>
          <w:szCs w:val="24"/>
        </w:rPr>
        <w:t>What, if any, changes could we make to the guidance to improve the opportunities available to students and osteopathy educators to use the Welsh language?</w:t>
      </w:r>
    </w:p>
    <w:p w14:paraId="40829EBB" w14:textId="10B038D4" w:rsidR="00C05012" w:rsidRPr="00990A47" w:rsidRDefault="00C05012" w:rsidP="00990A47">
      <w:pPr>
        <w:spacing w:before="160" w:after="60" w:line="259" w:lineRule="auto"/>
        <w:ind w:left="357"/>
        <w:rPr>
          <w:rFonts w:cs="Arial"/>
          <w:szCs w:val="24"/>
          <w:lang w:val="en-GB"/>
        </w:rPr>
      </w:pPr>
      <w:r w:rsidRPr="00990A47">
        <w:rPr>
          <w:rFonts w:cs="Arial"/>
          <w:szCs w:val="24"/>
          <w:lang w:val="en-GB"/>
        </w:rPr>
        <w:t>Please provide additional comments below</w:t>
      </w:r>
      <w:r w:rsidR="00E938AD" w:rsidRPr="00990A47">
        <w:rPr>
          <w:rFonts w:cs="Arial"/>
          <w:szCs w:val="24"/>
          <w:lang w:val="en-GB"/>
        </w:rPr>
        <w:t>:</w:t>
      </w:r>
    </w:p>
    <w:tbl>
      <w:tblPr>
        <w:tblStyle w:val="TableGrid"/>
        <w:tblW w:w="0" w:type="auto"/>
        <w:tblInd w:w="421" w:type="dxa"/>
        <w:tblLook w:val="04A0" w:firstRow="1" w:lastRow="0" w:firstColumn="1" w:lastColumn="0" w:noHBand="0" w:noVBand="1"/>
      </w:tblPr>
      <w:tblGrid>
        <w:gridCol w:w="8595"/>
      </w:tblGrid>
      <w:tr w:rsidR="00C05012" w:rsidRPr="007D7F94" w14:paraId="38DA3064" w14:textId="77777777" w:rsidTr="00900F3D">
        <w:tc>
          <w:tcPr>
            <w:tcW w:w="8595" w:type="dxa"/>
          </w:tcPr>
          <w:p w14:paraId="0B32D9CC" w14:textId="77777777" w:rsidR="00C05012" w:rsidRPr="00086FEE" w:rsidRDefault="00C05012" w:rsidP="00E30470">
            <w:pPr>
              <w:pStyle w:val="ListParagraph"/>
              <w:spacing w:before="240" w:line="276" w:lineRule="auto"/>
              <w:ind w:left="0"/>
              <w:rPr>
                <w:rFonts w:cs="Arial"/>
                <w:szCs w:val="24"/>
                <w:lang w:val="en-GB"/>
              </w:rPr>
            </w:pPr>
          </w:p>
        </w:tc>
      </w:tr>
    </w:tbl>
    <w:p w14:paraId="42060A9C" w14:textId="77777777" w:rsidR="00C60D8F" w:rsidRDefault="00900F3D" w:rsidP="00C60D8F">
      <w:pPr>
        <w:spacing w:before="240" w:after="160" w:line="259" w:lineRule="auto"/>
        <w:rPr>
          <w:rFonts w:eastAsia="Arial" w:cs="Arial"/>
          <w:color w:val="000000" w:themeColor="text1"/>
          <w:szCs w:val="24"/>
          <w:lang w:val="en-GB"/>
        </w:rPr>
      </w:pPr>
      <w:r w:rsidRPr="3B2DF613">
        <w:rPr>
          <w:rFonts w:eastAsia="Arial" w:cs="Arial"/>
          <w:color w:val="000000" w:themeColor="text1"/>
          <w:szCs w:val="24"/>
          <w:lang w:val="en-GB"/>
        </w:rPr>
        <w:t>As set out above, we are asking some specific questions that we would like responses to, but you are welcome to offer any other comments you wish</w:t>
      </w:r>
      <w:r>
        <w:rPr>
          <w:rFonts w:eastAsia="Arial" w:cs="Arial"/>
          <w:color w:val="000000" w:themeColor="text1"/>
          <w:szCs w:val="24"/>
          <w:lang w:val="en-GB"/>
        </w:rPr>
        <w:t xml:space="preserve"> – any comments or feedback can be sent to </w:t>
      </w:r>
      <w:hyperlink r:id="rId25" w:history="1">
        <w:r w:rsidR="00BC2107">
          <w:rPr>
            <w:rStyle w:val="Hyperlink"/>
            <w:rFonts w:eastAsia="Arial" w:cs="Arial"/>
            <w:szCs w:val="24"/>
            <w:lang w:val="en-GB"/>
          </w:rPr>
          <w:t>education</w:t>
        </w:r>
        <w:r w:rsidRPr="000931CD">
          <w:rPr>
            <w:rStyle w:val="Hyperlink"/>
            <w:rFonts w:eastAsia="Arial" w:cs="Arial"/>
            <w:szCs w:val="24"/>
            <w:lang w:val="en-GB"/>
          </w:rPr>
          <w:t>@osteopathy.org.uk</w:t>
        </w:r>
      </w:hyperlink>
      <w:r>
        <w:rPr>
          <w:rFonts w:eastAsia="Arial" w:cs="Arial"/>
          <w:color w:val="000000" w:themeColor="text1"/>
          <w:szCs w:val="24"/>
          <w:lang w:val="en-GB"/>
        </w:rPr>
        <w:t xml:space="preserve">. </w:t>
      </w:r>
      <w:r w:rsidRPr="3B2DF613">
        <w:rPr>
          <w:rFonts w:eastAsia="Arial" w:cs="Arial"/>
          <w:color w:val="000000" w:themeColor="text1"/>
          <w:szCs w:val="24"/>
          <w:lang w:val="en-GB"/>
        </w:rPr>
        <w:t xml:space="preserve"> </w:t>
      </w:r>
    </w:p>
    <w:p w14:paraId="04B7A493" w14:textId="0746CBD3" w:rsidR="00990A47" w:rsidRDefault="00900F3D" w:rsidP="00C60D8F">
      <w:pPr>
        <w:spacing w:before="240" w:after="160" w:line="259" w:lineRule="auto"/>
        <w:rPr>
          <w:rFonts w:eastAsia="Arial" w:cs="Arial"/>
          <w:color w:val="000000" w:themeColor="text1"/>
          <w:szCs w:val="24"/>
          <w:lang w:val="en-GB"/>
        </w:rPr>
        <w:sectPr w:rsidR="00990A47" w:rsidSect="004D226A">
          <w:pgSz w:w="11906" w:h="16838"/>
          <w:pgMar w:top="1440" w:right="1440" w:bottom="1440" w:left="1440" w:header="708" w:footer="708" w:gutter="0"/>
          <w:cols w:space="708"/>
          <w:titlePg/>
          <w:docGrid w:linePitch="360"/>
        </w:sectPr>
      </w:pPr>
      <w:r w:rsidRPr="3B2DF613">
        <w:rPr>
          <w:rFonts w:eastAsia="Arial" w:cs="Arial"/>
          <w:color w:val="000000" w:themeColor="text1"/>
          <w:szCs w:val="24"/>
          <w:lang w:val="en-GB"/>
        </w:rPr>
        <w:t>All feedback will be taken into consideration.</w:t>
      </w:r>
    </w:p>
    <w:p w14:paraId="702AEE44" w14:textId="77777777" w:rsidR="00900F3D" w:rsidRPr="00E30470" w:rsidRDefault="00900F3D" w:rsidP="00900F3D">
      <w:pPr>
        <w:pStyle w:val="Heading1"/>
        <w:spacing w:after="60" w:line="276" w:lineRule="auto"/>
        <w:rPr>
          <w:rFonts w:ascii="Arial" w:eastAsia="Arial" w:hAnsi="Arial" w:cs="Arial"/>
          <w:color w:val="auto"/>
          <w:sz w:val="24"/>
          <w:szCs w:val="24"/>
          <w:lang w:val="en-GB"/>
        </w:rPr>
      </w:pPr>
      <w:bookmarkStart w:id="5" w:name="_Toc176854399"/>
      <w:r w:rsidRPr="00E30470">
        <w:rPr>
          <w:rFonts w:ascii="Arial" w:eastAsia="Arial" w:hAnsi="Arial" w:cs="Arial"/>
          <w:b/>
          <w:bCs/>
          <w:color w:val="auto"/>
          <w:sz w:val="24"/>
          <w:szCs w:val="24"/>
          <w:lang w:val="en-GB"/>
        </w:rPr>
        <w:t>Diversity questionnaire</w:t>
      </w:r>
      <w:bookmarkEnd w:id="5"/>
    </w:p>
    <w:p w14:paraId="3A03888F" w14:textId="77777777" w:rsidR="00900F3D" w:rsidRDefault="00900F3D" w:rsidP="00990A47">
      <w:pPr>
        <w:spacing w:after="160" w:line="259" w:lineRule="auto"/>
        <w:rPr>
          <w:rFonts w:eastAsia="Arial" w:cs="Arial"/>
          <w:color w:val="000000" w:themeColor="text1"/>
          <w:szCs w:val="24"/>
          <w:lang w:val="en-GB"/>
        </w:rPr>
      </w:pPr>
      <w:r w:rsidRPr="3B2DF613">
        <w:rPr>
          <w:rFonts w:eastAsia="Arial" w:cs="Arial"/>
          <w:color w:val="000000" w:themeColor="text1"/>
          <w:szCs w:val="24"/>
        </w:rPr>
        <w:t>We would like to ask some questions about you. Completing the diversity questionnaire is optional but we would welcome information about our respondents. We ask for this information to help us</w:t>
      </w:r>
      <w:r w:rsidRPr="3B2DF613">
        <w:rPr>
          <w:rFonts w:eastAsia="Arial" w:cs="Arial"/>
          <w:color w:val="000000" w:themeColor="text1"/>
          <w:szCs w:val="24"/>
          <w:lang w:val="en-GB"/>
        </w:rPr>
        <w:t xml:space="preserve"> analyse the consultation responses to help ensure we are not </w:t>
      </w:r>
      <w:r w:rsidRPr="3B2DF613">
        <w:rPr>
          <w:rFonts w:eastAsia="Arial" w:cs="Arial"/>
          <w:color w:val="000000" w:themeColor="text1"/>
          <w:szCs w:val="24"/>
        </w:rPr>
        <w:t xml:space="preserve">inadvertently discriminating against any particular group. We are also required as an </w:t>
      </w:r>
      <w:proofErr w:type="spellStart"/>
      <w:r w:rsidRPr="3B2DF613">
        <w:rPr>
          <w:rFonts w:eastAsia="Arial" w:cs="Arial"/>
          <w:color w:val="000000" w:themeColor="text1"/>
          <w:szCs w:val="24"/>
        </w:rPr>
        <w:t>organisation</w:t>
      </w:r>
      <w:proofErr w:type="spellEnd"/>
      <w:r w:rsidRPr="3B2DF613">
        <w:rPr>
          <w:rFonts w:eastAsia="Arial" w:cs="Arial"/>
          <w:color w:val="000000" w:themeColor="text1"/>
          <w:szCs w:val="24"/>
        </w:rPr>
        <w:t xml:space="preserve"> to monitor diversity.</w:t>
      </w:r>
    </w:p>
    <w:p w14:paraId="349AB87B" w14:textId="77777777" w:rsidR="00900F3D" w:rsidRDefault="00900F3D" w:rsidP="00990A47">
      <w:pPr>
        <w:spacing w:after="160" w:line="259" w:lineRule="auto"/>
        <w:rPr>
          <w:rFonts w:eastAsia="Arial" w:cs="Arial"/>
          <w:color w:val="000000" w:themeColor="text1"/>
          <w:szCs w:val="24"/>
          <w:lang w:val="en-GB"/>
        </w:rPr>
      </w:pPr>
      <w:r w:rsidRPr="3B2DF613">
        <w:rPr>
          <w:rFonts w:eastAsia="Arial" w:cs="Arial"/>
          <w:color w:val="000000" w:themeColor="text1"/>
          <w:szCs w:val="24"/>
        </w:rPr>
        <w:t>It would be very helpful to us if you would provide this information. You can skip any questions you do not wish to answer.</w:t>
      </w:r>
    </w:p>
    <w:p w14:paraId="2EA41B0E" w14:textId="77777777" w:rsidR="00900F3D" w:rsidRDefault="00900F3D" w:rsidP="00990A47">
      <w:pPr>
        <w:spacing w:after="160" w:line="259" w:lineRule="auto"/>
        <w:rPr>
          <w:rFonts w:eastAsia="Arial" w:cs="Arial"/>
          <w:color w:val="000000" w:themeColor="text1"/>
          <w:szCs w:val="24"/>
          <w:lang w:val="en-GB"/>
        </w:rPr>
      </w:pPr>
      <w:r w:rsidRPr="3B2DF613">
        <w:rPr>
          <w:rFonts w:eastAsia="Arial" w:cs="Arial"/>
          <w:color w:val="000000" w:themeColor="text1"/>
          <w:szCs w:val="24"/>
        </w:rPr>
        <w:t xml:space="preserve">Please complete the </w:t>
      </w:r>
      <w:hyperlink r:id="rId26">
        <w:r w:rsidRPr="3B2DF613">
          <w:rPr>
            <w:rStyle w:val="Hyperlink"/>
            <w:rFonts w:eastAsia="Arial" w:cs="Arial"/>
            <w:szCs w:val="24"/>
          </w:rPr>
          <w:t>diversity questionnaire</w:t>
        </w:r>
      </w:hyperlink>
    </w:p>
    <w:p w14:paraId="397B0AF0" w14:textId="5D91263E" w:rsidR="00FE760E" w:rsidRPr="00C6118B" w:rsidRDefault="00900F3D" w:rsidP="00990A47">
      <w:pPr>
        <w:spacing w:before="960" w:after="160" w:line="259" w:lineRule="auto"/>
        <w:rPr>
          <w:lang w:val="en-GB"/>
        </w:rPr>
      </w:pPr>
      <w:r w:rsidRPr="3B2DF613">
        <w:rPr>
          <w:rFonts w:eastAsia="Arial" w:cs="Arial"/>
          <w:b/>
          <w:bCs/>
          <w:color w:val="000000" w:themeColor="text1"/>
          <w:szCs w:val="24"/>
          <w:lang w:val="en-GB"/>
        </w:rPr>
        <w:t>Thank you for your response to this consultation</w:t>
      </w:r>
    </w:p>
    <w:sectPr w:rsidR="00FE760E" w:rsidRPr="00C6118B" w:rsidSect="004D226A">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C8A1B" w14:textId="77777777" w:rsidR="00647364" w:rsidRDefault="00647364" w:rsidP="003404F0">
      <w:r>
        <w:separator/>
      </w:r>
    </w:p>
  </w:endnote>
  <w:endnote w:type="continuationSeparator" w:id="0">
    <w:p w14:paraId="5F70B00B" w14:textId="77777777" w:rsidR="00647364" w:rsidRDefault="00647364" w:rsidP="003404F0">
      <w:r>
        <w:continuationSeparator/>
      </w:r>
    </w:p>
  </w:endnote>
  <w:endnote w:type="continuationNotice" w:id="1">
    <w:p w14:paraId="091F661F" w14:textId="77777777" w:rsidR="00647364" w:rsidRDefault="00647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064083"/>
      <w:docPartObj>
        <w:docPartGallery w:val="Page Numbers (Bottom of Page)"/>
        <w:docPartUnique/>
      </w:docPartObj>
    </w:sdtPr>
    <w:sdtEndPr>
      <w:rPr>
        <w:noProof/>
        <w:sz w:val="20"/>
        <w:szCs w:val="20"/>
      </w:rPr>
    </w:sdtEndPr>
    <w:sdtContent>
      <w:p w14:paraId="537B7455" w14:textId="3D44FADE" w:rsidR="006568F2" w:rsidRPr="00427DC6" w:rsidRDefault="006568F2" w:rsidP="00427DC6">
        <w:pPr>
          <w:pStyle w:val="Footer"/>
          <w:jc w:val="center"/>
          <w:rPr>
            <w:sz w:val="20"/>
            <w:szCs w:val="20"/>
          </w:rPr>
        </w:pPr>
        <w:r w:rsidRPr="00427DC6">
          <w:rPr>
            <w:sz w:val="20"/>
            <w:szCs w:val="20"/>
          </w:rPr>
          <w:fldChar w:fldCharType="begin"/>
        </w:r>
        <w:r w:rsidRPr="00427DC6">
          <w:rPr>
            <w:sz w:val="20"/>
            <w:szCs w:val="20"/>
          </w:rPr>
          <w:instrText xml:space="preserve"> PAGE   \* MERGEFORMAT </w:instrText>
        </w:r>
        <w:r w:rsidRPr="00427DC6">
          <w:rPr>
            <w:sz w:val="20"/>
            <w:szCs w:val="20"/>
          </w:rPr>
          <w:fldChar w:fldCharType="separate"/>
        </w:r>
        <w:r w:rsidRPr="00427DC6">
          <w:rPr>
            <w:noProof/>
            <w:sz w:val="20"/>
            <w:szCs w:val="20"/>
          </w:rPr>
          <w:t>2</w:t>
        </w:r>
        <w:r w:rsidRPr="00427DC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F1620" w14:textId="77777777" w:rsidR="00647364" w:rsidRDefault="00647364" w:rsidP="003404F0">
      <w:r>
        <w:separator/>
      </w:r>
    </w:p>
  </w:footnote>
  <w:footnote w:type="continuationSeparator" w:id="0">
    <w:p w14:paraId="09279F9B" w14:textId="77777777" w:rsidR="00647364" w:rsidRDefault="00647364" w:rsidP="003404F0">
      <w:r>
        <w:continuationSeparator/>
      </w:r>
    </w:p>
  </w:footnote>
  <w:footnote w:type="continuationNotice" w:id="1">
    <w:p w14:paraId="5B60FDA9" w14:textId="77777777" w:rsidR="00647364" w:rsidRDefault="00647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6355" w14:textId="59ED0D7B" w:rsidR="003404F0" w:rsidRDefault="004D226A" w:rsidP="004D226A">
    <w:pPr>
      <w:pStyle w:val="Header"/>
      <w:tabs>
        <w:tab w:val="clear" w:pos="4513"/>
        <w:tab w:val="clear" w:pos="9026"/>
        <w:tab w:val="left" w:pos="62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D8BDD" w14:textId="5F6347B7" w:rsidR="004D226A" w:rsidRDefault="004D226A">
    <w:pPr>
      <w:pStyle w:val="Header"/>
    </w:pPr>
    <w:r>
      <w:rPr>
        <w:noProof/>
      </w:rPr>
      <w:drawing>
        <wp:inline distT="0" distB="0" distL="0" distR="0" wp14:anchorId="7EC31224" wp14:editId="1C9BE70A">
          <wp:extent cx="2457450" cy="1158100"/>
          <wp:effectExtent l="0" t="0" r="0" b="4445"/>
          <wp:docPr id="2071600673" name="Picture 2071600673" descr="A blue circle with white letters and a c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 with white letters and a c i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7450" cy="1158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D92AA" w14:textId="3565F810" w:rsidR="00A15F08" w:rsidRDefault="00A15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E4996"/>
    <w:multiLevelType w:val="hybridMultilevel"/>
    <w:tmpl w:val="86E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11F56"/>
    <w:multiLevelType w:val="hybridMultilevel"/>
    <w:tmpl w:val="B630C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2D663D"/>
    <w:multiLevelType w:val="hybridMultilevel"/>
    <w:tmpl w:val="248EB082"/>
    <w:lvl w:ilvl="0" w:tplc="1ED89666">
      <w:start w:val="1"/>
      <w:numFmt w:val="decimal"/>
      <w:lvlText w:val="%1."/>
      <w:lvlJc w:val="left"/>
      <w:pPr>
        <w:ind w:left="360" w:hanging="360"/>
      </w:pPr>
      <w:rPr>
        <w:rFonts w:ascii="Arial"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D1C6426"/>
    <w:multiLevelType w:val="hybridMultilevel"/>
    <w:tmpl w:val="BC70A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32035C2"/>
    <w:multiLevelType w:val="hybridMultilevel"/>
    <w:tmpl w:val="3F82F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A11AB3"/>
    <w:multiLevelType w:val="hybridMultilevel"/>
    <w:tmpl w:val="D856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55265"/>
    <w:multiLevelType w:val="hybridMultilevel"/>
    <w:tmpl w:val="802C8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ED74D6"/>
    <w:multiLevelType w:val="hybridMultilevel"/>
    <w:tmpl w:val="DFB01B84"/>
    <w:lvl w:ilvl="0" w:tplc="08090019">
      <w:start w:val="1"/>
      <w:numFmt w:val="lowerLetter"/>
      <w:lvlText w:val="%1."/>
      <w:lvlJc w:val="left"/>
      <w:pPr>
        <w:ind w:left="1185" w:hanging="8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3213F3"/>
    <w:multiLevelType w:val="hybridMultilevel"/>
    <w:tmpl w:val="546E5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6338000">
    <w:abstractNumId w:val="0"/>
  </w:num>
  <w:num w:numId="2" w16cid:durableId="1208907056">
    <w:abstractNumId w:val="5"/>
  </w:num>
  <w:num w:numId="3" w16cid:durableId="1101801472">
    <w:abstractNumId w:val="3"/>
  </w:num>
  <w:num w:numId="4" w16cid:durableId="1801848350">
    <w:abstractNumId w:val="1"/>
  </w:num>
  <w:num w:numId="5" w16cid:durableId="292366700">
    <w:abstractNumId w:val="2"/>
  </w:num>
  <w:num w:numId="6" w16cid:durableId="1557005360">
    <w:abstractNumId w:val="7"/>
  </w:num>
  <w:num w:numId="7" w16cid:durableId="1182663688">
    <w:abstractNumId w:val="6"/>
  </w:num>
  <w:num w:numId="8" w16cid:durableId="1804930495">
    <w:abstractNumId w:val="8"/>
  </w:num>
  <w:num w:numId="9" w16cid:durableId="549192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F0"/>
    <w:rsid w:val="00003D3E"/>
    <w:rsid w:val="00011DCF"/>
    <w:rsid w:val="00012D01"/>
    <w:rsid w:val="00025E99"/>
    <w:rsid w:val="000262A6"/>
    <w:rsid w:val="000276D6"/>
    <w:rsid w:val="000318E7"/>
    <w:rsid w:val="00037644"/>
    <w:rsid w:val="000460B2"/>
    <w:rsid w:val="00050EC2"/>
    <w:rsid w:val="000538FF"/>
    <w:rsid w:val="00066061"/>
    <w:rsid w:val="00071603"/>
    <w:rsid w:val="00072ABD"/>
    <w:rsid w:val="00077AFE"/>
    <w:rsid w:val="00081976"/>
    <w:rsid w:val="000828AF"/>
    <w:rsid w:val="000962F2"/>
    <w:rsid w:val="000B4F8A"/>
    <w:rsid w:val="000B7609"/>
    <w:rsid w:val="000C1B21"/>
    <w:rsid w:val="000D0F35"/>
    <w:rsid w:val="000D474C"/>
    <w:rsid w:val="000D56AE"/>
    <w:rsid w:val="000F29D3"/>
    <w:rsid w:val="00106A3A"/>
    <w:rsid w:val="00113977"/>
    <w:rsid w:val="001159CD"/>
    <w:rsid w:val="0013565B"/>
    <w:rsid w:val="001417F2"/>
    <w:rsid w:val="00147A68"/>
    <w:rsid w:val="00147D2E"/>
    <w:rsid w:val="001621B8"/>
    <w:rsid w:val="00165134"/>
    <w:rsid w:val="00172B43"/>
    <w:rsid w:val="00172BA2"/>
    <w:rsid w:val="0017391D"/>
    <w:rsid w:val="00177733"/>
    <w:rsid w:val="001778A0"/>
    <w:rsid w:val="00183E09"/>
    <w:rsid w:val="001848C7"/>
    <w:rsid w:val="00185233"/>
    <w:rsid w:val="00191351"/>
    <w:rsid w:val="001932B3"/>
    <w:rsid w:val="001C026B"/>
    <w:rsid w:val="001C1394"/>
    <w:rsid w:val="001E39DC"/>
    <w:rsid w:val="001F65D3"/>
    <w:rsid w:val="00206B2E"/>
    <w:rsid w:val="0020718B"/>
    <w:rsid w:val="00220F01"/>
    <w:rsid w:val="00220F5E"/>
    <w:rsid w:val="00222BA0"/>
    <w:rsid w:val="002266F8"/>
    <w:rsid w:val="00226BE8"/>
    <w:rsid w:val="00235AD5"/>
    <w:rsid w:val="00251DFD"/>
    <w:rsid w:val="002534EE"/>
    <w:rsid w:val="00273F5F"/>
    <w:rsid w:val="002835D0"/>
    <w:rsid w:val="00294282"/>
    <w:rsid w:val="00295745"/>
    <w:rsid w:val="00297CD9"/>
    <w:rsid w:val="002A2BE7"/>
    <w:rsid w:val="002B38B0"/>
    <w:rsid w:val="002B5497"/>
    <w:rsid w:val="002B689E"/>
    <w:rsid w:val="002D55D3"/>
    <w:rsid w:val="002D6154"/>
    <w:rsid w:val="002E0AE8"/>
    <w:rsid w:val="002F16BE"/>
    <w:rsid w:val="002F5B37"/>
    <w:rsid w:val="002F5CA4"/>
    <w:rsid w:val="002F7B16"/>
    <w:rsid w:val="00300008"/>
    <w:rsid w:val="0030019C"/>
    <w:rsid w:val="00303DC7"/>
    <w:rsid w:val="003067F9"/>
    <w:rsid w:val="003168E5"/>
    <w:rsid w:val="003273D9"/>
    <w:rsid w:val="003404F0"/>
    <w:rsid w:val="003412FD"/>
    <w:rsid w:val="00347674"/>
    <w:rsid w:val="0035669A"/>
    <w:rsid w:val="003569E4"/>
    <w:rsid w:val="00367D4D"/>
    <w:rsid w:val="003733EF"/>
    <w:rsid w:val="0037369A"/>
    <w:rsid w:val="00381F0D"/>
    <w:rsid w:val="00391258"/>
    <w:rsid w:val="003913EB"/>
    <w:rsid w:val="00391AE3"/>
    <w:rsid w:val="003950CE"/>
    <w:rsid w:val="003969C8"/>
    <w:rsid w:val="003A30DF"/>
    <w:rsid w:val="003A634C"/>
    <w:rsid w:val="003B558E"/>
    <w:rsid w:val="003B6727"/>
    <w:rsid w:val="003C1D00"/>
    <w:rsid w:val="003C532A"/>
    <w:rsid w:val="003C5835"/>
    <w:rsid w:val="003C721A"/>
    <w:rsid w:val="003D0490"/>
    <w:rsid w:val="003E34E0"/>
    <w:rsid w:val="003E6BC8"/>
    <w:rsid w:val="003F45CF"/>
    <w:rsid w:val="00401054"/>
    <w:rsid w:val="00406B9E"/>
    <w:rsid w:val="00407E43"/>
    <w:rsid w:val="00427DC6"/>
    <w:rsid w:val="004319D0"/>
    <w:rsid w:val="00432459"/>
    <w:rsid w:val="00435B03"/>
    <w:rsid w:val="00437179"/>
    <w:rsid w:val="00440B37"/>
    <w:rsid w:val="00453454"/>
    <w:rsid w:val="004607E4"/>
    <w:rsid w:val="00473027"/>
    <w:rsid w:val="0047726C"/>
    <w:rsid w:val="004902BC"/>
    <w:rsid w:val="00495D0C"/>
    <w:rsid w:val="004966D5"/>
    <w:rsid w:val="004A3985"/>
    <w:rsid w:val="004A59CB"/>
    <w:rsid w:val="004A7E7C"/>
    <w:rsid w:val="004B34A3"/>
    <w:rsid w:val="004B43E4"/>
    <w:rsid w:val="004B4440"/>
    <w:rsid w:val="004B4601"/>
    <w:rsid w:val="004B4697"/>
    <w:rsid w:val="004C250B"/>
    <w:rsid w:val="004D137B"/>
    <w:rsid w:val="004D226A"/>
    <w:rsid w:val="004E2691"/>
    <w:rsid w:val="004E61AC"/>
    <w:rsid w:val="004F0FDA"/>
    <w:rsid w:val="004F7C9C"/>
    <w:rsid w:val="00501A65"/>
    <w:rsid w:val="0050287A"/>
    <w:rsid w:val="0051750E"/>
    <w:rsid w:val="00522A3A"/>
    <w:rsid w:val="00523148"/>
    <w:rsid w:val="00524385"/>
    <w:rsid w:val="00527E01"/>
    <w:rsid w:val="005428C5"/>
    <w:rsid w:val="00546960"/>
    <w:rsid w:val="005537D9"/>
    <w:rsid w:val="00570B96"/>
    <w:rsid w:val="00582F6B"/>
    <w:rsid w:val="00586289"/>
    <w:rsid w:val="00586A5A"/>
    <w:rsid w:val="005871E8"/>
    <w:rsid w:val="005905D2"/>
    <w:rsid w:val="005918CE"/>
    <w:rsid w:val="00594701"/>
    <w:rsid w:val="00594E20"/>
    <w:rsid w:val="005A240D"/>
    <w:rsid w:val="005B7D4D"/>
    <w:rsid w:val="005D3943"/>
    <w:rsid w:val="005E114F"/>
    <w:rsid w:val="005E7218"/>
    <w:rsid w:val="005E7F4B"/>
    <w:rsid w:val="006000BD"/>
    <w:rsid w:val="00601960"/>
    <w:rsid w:val="006158C0"/>
    <w:rsid w:val="00621CCF"/>
    <w:rsid w:val="00622482"/>
    <w:rsid w:val="00625FF4"/>
    <w:rsid w:val="00631213"/>
    <w:rsid w:val="006327E5"/>
    <w:rsid w:val="00636392"/>
    <w:rsid w:val="00643724"/>
    <w:rsid w:val="00643A46"/>
    <w:rsid w:val="00647364"/>
    <w:rsid w:val="0065682F"/>
    <w:rsid w:val="006568F2"/>
    <w:rsid w:val="0066353E"/>
    <w:rsid w:val="00664240"/>
    <w:rsid w:val="00667CCF"/>
    <w:rsid w:val="0068163B"/>
    <w:rsid w:val="006A1622"/>
    <w:rsid w:val="006A23A6"/>
    <w:rsid w:val="006A5C8B"/>
    <w:rsid w:val="006B007B"/>
    <w:rsid w:val="006B3BB0"/>
    <w:rsid w:val="006C1139"/>
    <w:rsid w:val="006C2DA8"/>
    <w:rsid w:val="006C41AE"/>
    <w:rsid w:val="006C4E14"/>
    <w:rsid w:val="006C5A9F"/>
    <w:rsid w:val="006C6323"/>
    <w:rsid w:val="006C734A"/>
    <w:rsid w:val="006C7E31"/>
    <w:rsid w:val="006D6D30"/>
    <w:rsid w:val="006D73C0"/>
    <w:rsid w:val="006E711E"/>
    <w:rsid w:val="006E72B2"/>
    <w:rsid w:val="006F236E"/>
    <w:rsid w:val="006F34AD"/>
    <w:rsid w:val="00703127"/>
    <w:rsid w:val="00703BE9"/>
    <w:rsid w:val="0071367F"/>
    <w:rsid w:val="00722DB4"/>
    <w:rsid w:val="00747AF3"/>
    <w:rsid w:val="007522D5"/>
    <w:rsid w:val="00754383"/>
    <w:rsid w:val="00754E25"/>
    <w:rsid w:val="00757396"/>
    <w:rsid w:val="00761520"/>
    <w:rsid w:val="00763488"/>
    <w:rsid w:val="00763C32"/>
    <w:rsid w:val="00763F33"/>
    <w:rsid w:val="00764BB8"/>
    <w:rsid w:val="00770BD0"/>
    <w:rsid w:val="00775C13"/>
    <w:rsid w:val="00790F4F"/>
    <w:rsid w:val="00795FA6"/>
    <w:rsid w:val="007969F1"/>
    <w:rsid w:val="007A469F"/>
    <w:rsid w:val="007B0998"/>
    <w:rsid w:val="007B22D6"/>
    <w:rsid w:val="007C6FE5"/>
    <w:rsid w:val="007C706A"/>
    <w:rsid w:val="007D144E"/>
    <w:rsid w:val="007D1CFA"/>
    <w:rsid w:val="007D251B"/>
    <w:rsid w:val="007D3929"/>
    <w:rsid w:val="007D6E10"/>
    <w:rsid w:val="007E372D"/>
    <w:rsid w:val="007E7C55"/>
    <w:rsid w:val="007F7E00"/>
    <w:rsid w:val="008125B7"/>
    <w:rsid w:val="00831830"/>
    <w:rsid w:val="00847E99"/>
    <w:rsid w:val="0085361E"/>
    <w:rsid w:val="00854D91"/>
    <w:rsid w:val="00855DB8"/>
    <w:rsid w:val="00863A57"/>
    <w:rsid w:val="008765FE"/>
    <w:rsid w:val="00881F31"/>
    <w:rsid w:val="00886857"/>
    <w:rsid w:val="00886F07"/>
    <w:rsid w:val="00891957"/>
    <w:rsid w:val="00892CC7"/>
    <w:rsid w:val="00892E46"/>
    <w:rsid w:val="00897DEE"/>
    <w:rsid w:val="008A070F"/>
    <w:rsid w:val="008B0171"/>
    <w:rsid w:val="008B04C8"/>
    <w:rsid w:val="008C25C3"/>
    <w:rsid w:val="008D2BAC"/>
    <w:rsid w:val="008D482D"/>
    <w:rsid w:val="008D538E"/>
    <w:rsid w:val="008D5EB1"/>
    <w:rsid w:val="008E1C8F"/>
    <w:rsid w:val="008E42B6"/>
    <w:rsid w:val="008E487C"/>
    <w:rsid w:val="008F212E"/>
    <w:rsid w:val="008F4DAE"/>
    <w:rsid w:val="00900F3D"/>
    <w:rsid w:val="00905CFC"/>
    <w:rsid w:val="00915AF0"/>
    <w:rsid w:val="00920B85"/>
    <w:rsid w:val="00920DA6"/>
    <w:rsid w:val="00926459"/>
    <w:rsid w:val="00927645"/>
    <w:rsid w:val="00936F93"/>
    <w:rsid w:val="009415D7"/>
    <w:rsid w:val="00947D26"/>
    <w:rsid w:val="009540B8"/>
    <w:rsid w:val="00956EAF"/>
    <w:rsid w:val="009630DD"/>
    <w:rsid w:val="00964A52"/>
    <w:rsid w:val="0097085F"/>
    <w:rsid w:val="00971FDD"/>
    <w:rsid w:val="00980493"/>
    <w:rsid w:val="009829FF"/>
    <w:rsid w:val="009831DB"/>
    <w:rsid w:val="00985C3B"/>
    <w:rsid w:val="00987704"/>
    <w:rsid w:val="00990372"/>
    <w:rsid w:val="009909BD"/>
    <w:rsid w:val="00990A47"/>
    <w:rsid w:val="009A0D36"/>
    <w:rsid w:val="009A53F4"/>
    <w:rsid w:val="009B3F23"/>
    <w:rsid w:val="009B4DEA"/>
    <w:rsid w:val="009D78A3"/>
    <w:rsid w:val="009F202F"/>
    <w:rsid w:val="009F2A54"/>
    <w:rsid w:val="00A030EC"/>
    <w:rsid w:val="00A03214"/>
    <w:rsid w:val="00A04DB7"/>
    <w:rsid w:val="00A12796"/>
    <w:rsid w:val="00A15F08"/>
    <w:rsid w:val="00A22EA1"/>
    <w:rsid w:val="00A31D36"/>
    <w:rsid w:val="00A431A4"/>
    <w:rsid w:val="00A509E3"/>
    <w:rsid w:val="00A51B82"/>
    <w:rsid w:val="00A5437C"/>
    <w:rsid w:val="00A62B80"/>
    <w:rsid w:val="00A63E37"/>
    <w:rsid w:val="00A65192"/>
    <w:rsid w:val="00A66583"/>
    <w:rsid w:val="00A67CB9"/>
    <w:rsid w:val="00A722DB"/>
    <w:rsid w:val="00A7470C"/>
    <w:rsid w:val="00A764B9"/>
    <w:rsid w:val="00A82295"/>
    <w:rsid w:val="00A85953"/>
    <w:rsid w:val="00A87DE9"/>
    <w:rsid w:val="00A90A83"/>
    <w:rsid w:val="00AA27F0"/>
    <w:rsid w:val="00AA76D4"/>
    <w:rsid w:val="00AA7C1C"/>
    <w:rsid w:val="00AB32B0"/>
    <w:rsid w:val="00AB4FAA"/>
    <w:rsid w:val="00AC6CC0"/>
    <w:rsid w:val="00AD2D6D"/>
    <w:rsid w:val="00AD349B"/>
    <w:rsid w:val="00AE2350"/>
    <w:rsid w:val="00AE2E64"/>
    <w:rsid w:val="00AF321D"/>
    <w:rsid w:val="00AF481C"/>
    <w:rsid w:val="00AF4DD2"/>
    <w:rsid w:val="00B02595"/>
    <w:rsid w:val="00B23E2B"/>
    <w:rsid w:val="00B3087F"/>
    <w:rsid w:val="00B317CB"/>
    <w:rsid w:val="00B31D20"/>
    <w:rsid w:val="00B42EB1"/>
    <w:rsid w:val="00B42ED7"/>
    <w:rsid w:val="00B53402"/>
    <w:rsid w:val="00B53704"/>
    <w:rsid w:val="00B602DF"/>
    <w:rsid w:val="00B65656"/>
    <w:rsid w:val="00B726DE"/>
    <w:rsid w:val="00B816A3"/>
    <w:rsid w:val="00B84DE9"/>
    <w:rsid w:val="00B9259B"/>
    <w:rsid w:val="00BA165F"/>
    <w:rsid w:val="00BA6EC1"/>
    <w:rsid w:val="00BC2107"/>
    <w:rsid w:val="00BC5840"/>
    <w:rsid w:val="00BC5FC5"/>
    <w:rsid w:val="00BC727E"/>
    <w:rsid w:val="00BD3F70"/>
    <w:rsid w:val="00BD480B"/>
    <w:rsid w:val="00BE502B"/>
    <w:rsid w:val="00C02764"/>
    <w:rsid w:val="00C03FF9"/>
    <w:rsid w:val="00C05012"/>
    <w:rsid w:val="00C06142"/>
    <w:rsid w:val="00C161D6"/>
    <w:rsid w:val="00C20832"/>
    <w:rsid w:val="00C21540"/>
    <w:rsid w:val="00C43143"/>
    <w:rsid w:val="00C43E82"/>
    <w:rsid w:val="00C50030"/>
    <w:rsid w:val="00C50F5C"/>
    <w:rsid w:val="00C5269B"/>
    <w:rsid w:val="00C60D8F"/>
    <w:rsid w:val="00C6118B"/>
    <w:rsid w:val="00C834A1"/>
    <w:rsid w:val="00C83CF4"/>
    <w:rsid w:val="00C85CE9"/>
    <w:rsid w:val="00CB113A"/>
    <w:rsid w:val="00CB624D"/>
    <w:rsid w:val="00CB63C1"/>
    <w:rsid w:val="00CC09B4"/>
    <w:rsid w:val="00CC2453"/>
    <w:rsid w:val="00CC53BF"/>
    <w:rsid w:val="00CE5952"/>
    <w:rsid w:val="00CF16A3"/>
    <w:rsid w:val="00CF18F7"/>
    <w:rsid w:val="00CF1AED"/>
    <w:rsid w:val="00CF57F7"/>
    <w:rsid w:val="00CF6FF6"/>
    <w:rsid w:val="00D01017"/>
    <w:rsid w:val="00D01A40"/>
    <w:rsid w:val="00D04969"/>
    <w:rsid w:val="00D055C7"/>
    <w:rsid w:val="00D17D8E"/>
    <w:rsid w:val="00D250AC"/>
    <w:rsid w:val="00D2705B"/>
    <w:rsid w:val="00D3009A"/>
    <w:rsid w:val="00D31FE3"/>
    <w:rsid w:val="00D435BC"/>
    <w:rsid w:val="00D43757"/>
    <w:rsid w:val="00D46189"/>
    <w:rsid w:val="00D4682B"/>
    <w:rsid w:val="00D52A8F"/>
    <w:rsid w:val="00D5689D"/>
    <w:rsid w:val="00D62600"/>
    <w:rsid w:val="00D63133"/>
    <w:rsid w:val="00D6580C"/>
    <w:rsid w:val="00D75B4A"/>
    <w:rsid w:val="00D80C25"/>
    <w:rsid w:val="00D87DC1"/>
    <w:rsid w:val="00D924D8"/>
    <w:rsid w:val="00DA2003"/>
    <w:rsid w:val="00DA2220"/>
    <w:rsid w:val="00DA46FD"/>
    <w:rsid w:val="00DB4AE9"/>
    <w:rsid w:val="00DB503D"/>
    <w:rsid w:val="00DC1E48"/>
    <w:rsid w:val="00DC315A"/>
    <w:rsid w:val="00DC5DEE"/>
    <w:rsid w:val="00DF177C"/>
    <w:rsid w:val="00DF1919"/>
    <w:rsid w:val="00DF6F74"/>
    <w:rsid w:val="00DF732D"/>
    <w:rsid w:val="00DF7A86"/>
    <w:rsid w:val="00E10749"/>
    <w:rsid w:val="00E12D72"/>
    <w:rsid w:val="00E13CE9"/>
    <w:rsid w:val="00E17815"/>
    <w:rsid w:val="00E2060D"/>
    <w:rsid w:val="00E209DC"/>
    <w:rsid w:val="00E30470"/>
    <w:rsid w:val="00E335A3"/>
    <w:rsid w:val="00E33E2C"/>
    <w:rsid w:val="00E434F0"/>
    <w:rsid w:val="00E452C6"/>
    <w:rsid w:val="00E47D8B"/>
    <w:rsid w:val="00E51348"/>
    <w:rsid w:val="00E600F6"/>
    <w:rsid w:val="00E61AB5"/>
    <w:rsid w:val="00E63519"/>
    <w:rsid w:val="00E66038"/>
    <w:rsid w:val="00E77F63"/>
    <w:rsid w:val="00E938AD"/>
    <w:rsid w:val="00E94167"/>
    <w:rsid w:val="00E96350"/>
    <w:rsid w:val="00EA08E6"/>
    <w:rsid w:val="00EC346D"/>
    <w:rsid w:val="00EC4073"/>
    <w:rsid w:val="00EC416B"/>
    <w:rsid w:val="00EC484C"/>
    <w:rsid w:val="00EC7A97"/>
    <w:rsid w:val="00ED3F60"/>
    <w:rsid w:val="00ED7860"/>
    <w:rsid w:val="00ED79AE"/>
    <w:rsid w:val="00EE2E18"/>
    <w:rsid w:val="00EF02F0"/>
    <w:rsid w:val="00EF68E3"/>
    <w:rsid w:val="00F0075E"/>
    <w:rsid w:val="00F00EC0"/>
    <w:rsid w:val="00F053F1"/>
    <w:rsid w:val="00F27630"/>
    <w:rsid w:val="00F302EB"/>
    <w:rsid w:val="00F45939"/>
    <w:rsid w:val="00F537AE"/>
    <w:rsid w:val="00F65EAB"/>
    <w:rsid w:val="00F664D5"/>
    <w:rsid w:val="00F74F40"/>
    <w:rsid w:val="00F77985"/>
    <w:rsid w:val="00F83796"/>
    <w:rsid w:val="00F83DB3"/>
    <w:rsid w:val="00FA5348"/>
    <w:rsid w:val="00FB0CA8"/>
    <w:rsid w:val="00FB2EE7"/>
    <w:rsid w:val="00FB4BB5"/>
    <w:rsid w:val="00FB75FA"/>
    <w:rsid w:val="00FC5C62"/>
    <w:rsid w:val="00FC70F5"/>
    <w:rsid w:val="00FC74CF"/>
    <w:rsid w:val="00FD28F7"/>
    <w:rsid w:val="00FE55AE"/>
    <w:rsid w:val="00FE6554"/>
    <w:rsid w:val="00FE760E"/>
    <w:rsid w:val="00FF00E4"/>
    <w:rsid w:val="00FF05F4"/>
    <w:rsid w:val="00FF06D8"/>
    <w:rsid w:val="00FF600C"/>
    <w:rsid w:val="0985CEB1"/>
    <w:rsid w:val="0A15E752"/>
    <w:rsid w:val="0D196755"/>
    <w:rsid w:val="124B672E"/>
    <w:rsid w:val="156ECCFE"/>
    <w:rsid w:val="170A9D5F"/>
    <w:rsid w:val="1B1FCE0F"/>
    <w:rsid w:val="206F1967"/>
    <w:rsid w:val="2553D9B1"/>
    <w:rsid w:val="3B2DF613"/>
    <w:rsid w:val="529ADAB0"/>
    <w:rsid w:val="60CC903D"/>
    <w:rsid w:val="656FB3E4"/>
    <w:rsid w:val="672EEAAA"/>
    <w:rsid w:val="6E4C55F7"/>
    <w:rsid w:val="75443A7F"/>
    <w:rsid w:val="776B102D"/>
    <w:rsid w:val="7D70F7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EB0DE"/>
  <w15:chartTrackingRefBased/>
  <w15:docId w15:val="{357BA8DA-A96D-4CF2-830C-E1FCE6F0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F6"/>
    <w:pPr>
      <w:spacing w:after="0" w:line="240" w:lineRule="auto"/>
    </w:pPr>
    <w:rPr>
      <w:rFonts w:ascii="Arial" w:eastAsia="Calibri" w:hAnsi="Arial" w:cs="Times New Roman"/>
      <w:kern w:val="0"/>
      <w:sz w:val="24"/>
      <w:lang w:val="en-US"/>
      <w14:ligatures w14:val="none"/>
    </w:rPr>
  </w:style>
  <w:style w:type="paragraph" w:styleId="Heading1">
    <w:name w:val="heading 1"/>
    <w:basedOn w:val="Normal"/>
    <w:next w:val="Normal"/>
    <w:link w:val="Heading1Char"/>
    <w:uiPriority w:val="9"/>
    <w:qFormat/>
    <w:rsid w:val="00E335A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4F0"/>
    <w:pPr>
      <w:tabs>
        <w:tab w:val="center" w:pos="4513"/>
        <w:tab w:val="right" w:pos="9026"/>
      </w:tabs>
    </w:pPr>
  </w:style>
  <w:style w:type="character" w:customStyle="1" w:styleId="HeaderChar">
    <w:name w:val="Header Char"/>
    <w:basedOn w:val="DefaultParagraphFont"/>
    <w:link w:val="Header"/>
    <w:uiPriority w:val="99"/>
    <w:rsid w:val="003404F0"/>
  </w:style>
  <w:style w:type="paragraph" w:styleId="Footer">
    <w:name w:val="footer"/>
    <w:basedOn w:val="Normal"/>
    <w:link w:val="FooterChar"/>
    <w:uiPriority w:val="99"/>
    <w:unhideWhenUsed/>
    <w:rsid w:val="003404F0"/>
    <w:pPr>
      <w:tabs>
        <w:tab w:val="center" w:pos="4513"/>
        <w:tab w:val="right" w:pos="9026"/>
      </w:tabs>
    </w:pPr>
  </w:style>
  <w:style w:type="character" w:customStyle="1" w:styleId="FooterChar">
    <w:name w:val="Footer Char"/>
    <w:basedOn w:val="DefaultParagraphFont"/>
    <w:link w:val="Footer"/>
    <w:uiPriority w:val="99"/>
    <w:rsid w:val="003404F0"/>
  </w:style>
  <w:style w:type="character" w:styleId="Hyperlink">
    <w:name w:val="Hyperlink"/>
    <w:uiPriority w:val="99"/>
    <w:unhideWhenUsed/>
    <w:rsid w:val="00E335A3"/>
    <w:rPr>
      <w:color w:val="0000FF"/>
      <w:u w:val="single"/>
    </w:rPr>
  </w:style>
  <w:style w:type="character" w:customStyle="1" w:styleId="Heading1Char">
    <w:name w:val="Heading 1 Char"/>
    <w:basedOn w:val="DefaultParagraphFont"/>
    <w:link w:val="Heading1"/>
    <w:uiPriority w:val="9"/>
    <w:rsid w:val="00E335A3"/>
    <w:rPr>
      <w:rFonts w:asciiTheme="majorHAnsi" w:eastAsiaTheme="majorEastAsia" w:hAnsiTheme="majorHAnsi" w:cstheme="majorBidi"/>
      <w:color w:val="2F5496" w:themeColor="accent1" w:themeShade="BF"/>
      <w:kern w:val="0"/>
      <w:sz w:val="32"/>
      <w:szCs w:val="32"/>
      <w:lang w:val="en-US"/>
      <w14:ligatures w14:val="none"/>
    </w:rPr>
  </w:style>
  <w:style w:type="paragraph" w:styleId="TOCHeading">
    <w:name w:val="TOC Heading"/>
    <w:basedOn w:val="Heading1"/>
    <w:next w:val="Normal"/>
    <w:uiPriority w:val="39"/>
    <w:unhideWhenUsed/>
    <w:qFormat/>
    <w:rsid w:val="00E335A3"/>
    <w:pPr>
      <w:spacing w:line="259" w:lineRule="auto"/>
      <w:outlineLvl w:val="9"/>
    </w:pPr>
  </w:style>
  <w:style w:type="paragraph" w:styleId="TOC1">
    <w:name w:val="toc 1"/>
    <w:basedOn w:val="Normal"/>
    <w:next w:val="Normal"/>
    <w:autoRedefine/>
    <w:uiPriority w:val="39"/>
    <w:unhideWhenUsed/>
    <w:rsid w:val="00E335A3"/>
    <w:pPr>
      <w:tabs>
        <w:tab w:val="right" w:leader="dot" w:pos="9350"/>
      </w:tabs>
      <w:spacing w:after="240"/>
    </w:pPr>
  </w:style>
  <w:style w:type="paragraph" w:customStyle="1" w:styleId="Default">
    <w:name w:val="Default"/>
    <w:rsid w:val="00C6118B"/>
    <w:pPr>
      <w:autoSpaceDE w:val="0"/>
      <w:autoSpaceDN w:val="0"/>
      <w:adjustRightInd w:val="0"/>
      <w:spacing w:after="0" w:line="240" w:lineRule="auto"/>
    </w:pPr>
    <w:rPr>
      <w:rFonts w:ascii="Tahoma" w:eastAsia="Calibri" w:hAnsi="Tahoma" w:cs="Tahoma"/>
      <w:color w:val="000000"/>
      <w:kern w:val="0"/>
      <w:sz w:val="24"/>
      <w:szCs w:val="24"/>
      <w:lang w:val="en-US"/>
      <w14:ligatures w14:val="none"/>
    </w:rPr>
  </w:style>
  <w:style w:type="character" w:styleId="UnresolvedMention">
    <w:name w:val="Unresolved Mention"/>
    <w:basedOn w:val="DefaultParagraphFont"/>
    <w:uiPriority w:val="99"/>
    <w:semiHidden/>
    <w:unhideWhenUsed/>
    <w:rsid w:val="00E12D72"/>
    <w:rPr>
      <w:color w:val="605E5C"/>
      <w:shd w:val="clear" w:color="auto" w:fill="E1DFDD"/>
    </w:rPr>
  </w:style>
  <w:style w:type="character" w:styleId="FollowedHyperlink">
    <w:name w:val="FollowedHyperlink"/>
    <w:basedOn w:val="DefaultParagraphFont"/>
    <w:uiPriority w:val="99"/>
    <w:semiHidden/>
    <w:unhideWhenUsed/>
    <w:rsid w:val="00770BD0"/>
    <w:rPr>
      <w:color w:val="954F72" w:themeColor="followedHyperlink"/>
      <w:u w:val="single"/>
    </w:rPr>
  </w:style>
  <w:style w:type="paragraph" w:styleId="ListParagraph">
    <w:name w:val="List Paragraph"/>
    <w:basedOn w:val="Normal"/>
    <w:link w:val="ListParagraphChar"/>
    <w:uiPriority w:val="34"/>
    <w:qFormat/>
    <w:rsid w:val="00432459"/>
    <w:pPr>
      <w:ind w:left="720"/>
      <w:contextualSpacing/>
    </w:pPr>
  </w:style>
  <w:style w:type="character" w:styleId="CommentReference">
    <w:name w:val="annotation reference"/>
    <w:uiPriority w:val="99"/>
    <w:semiHidden/>
    <w:unhideWhenUsed/>
    <w:rsid w:val="00E96350"/>
    <w:rPr>
      <w:sz w:val="16"/>
      <w:szCs w:val="16"/>
    </w:rPr>
  </w:style>
  <w:style w:type="paragraph" w:styleId="CommentText">
    <w:name w:val="annotation text"/>
    <w:basedOn w:val="Normal"/>
    <w:link w:val="CommentTextChar"/>
    <w:uiPriority w:val="99"/>
    <w:unhideWhenUsed/>
    <w:rsid w:val="00E96350"/>
    <w:rPr>
      <w:sz w:val="20"/>
      <w:szCs w:val="20"/>
    </w:rPr>
  </w:style>
  <w:style w:type="character" w:customStyle="1" w:styleId="CommentTextChar">
    <w:name w:val="Comment Text Char"/>
    <w:basedOn w:val="DefaultParagraphFont"/>
    <w:link w:val="CommentText"/>
    <w:uiPriority w:val="99"/>
    <w:rsid w:val="00E96350"/>
    <w:rPr>
      <w:rFonts w:ascii="Arial" w:eastAsia="Calibri" w:hAnsi="Arial" w:cs="Times New Roman"/>
      <w:kern w:val="0"/>
      <w:sz w:val="20"/>
      <w:szCs w:val="20"/>
      <w:lang w:val="en-US"/>
      <w14:ligatures w14:val="none"/>
    </w:rPr>
  </w:style>
  <w:style w:type="table" w:styleId="TableGrid">
    <w:name w:val="Table Grid"/>
    <w:basedOn w:val="TableNormal"/>
    <w:uiPriority w:val="59"/>
    <w:rsid w:val="003C1D0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1D00"/>
    <w:pPr>
      <w:spacing w:before="100" w:beforeAutospacing="1" w:after="100" w:afterAutospacing="1"/>
    </w:pPr>
    <w:rPr>
      <w:rFonts w:ascii="Calibri" w:eastAsiaTheme="minorHAnsi" w:hAnsi="Calibri" w:cs="Calibri"/>
      <w:sz w:val="22"/>
      <w:lang w:val="en-GB" w:eastAsia="en-GB"/>
    </w:rPr>
  </w:style>
  <w:style w:type="paragraph" w:customStyle="1" w:styleId="xmsonormal">
    <w:name w:val="x_msonormal"/>
    <w:basedOn w:val="Normal"/>
    <w:uiPriority w:val="99"/>
    <w:semiHidden/>
    <w:rsid w:val="003C1D00"/>
    <w:rPr>
      <w:rFonts w:ascii="Calibri" w:eastAsiaTheme="minorHAnsi" w:hAnsi="Calibri" w:cs="Calibri"/>
      <w:sz w:val="22"/>
      <w:lang w:val="en-GB" w:eastAsia="en-GB"/>
    </w:rPr>
  </w:style>
  <w:style w:type="character" w:customStyle="1" w:styleId="ListParagraphChar">
    <w:name w:val="List Paragraph Char"/>
    <w:basedOn w:val="DefaultParagraphFont"/>
    <w:link w:val="ListParagraph"/>
    <w:uiPriority w:val="34"/>
    <w:rsid w:val="006C7E31"/>
    <w:rPr>
      <w:rFonts w:ascii="Arial" w:eastAsia="Calibri" w:hAnsi="Arial" w:cs="Times New Roman"/>
      <w:kern w:val="0"/>
      <w:sz w:val="24"/>
      <w:lang w:val="en-US"/>
      <w14:ligatures w14:val="none"/>
    </w:rPr>
  </w:style>
  <w:style w:type="paragraph" w:styleId="CommentSubject">
    <w:name w:val="annotation subject"/>
    <w:basedOn w:val="CommentText"/>
    <w:next w:val="CommentText"/>
    <w:link w:val="CommentSubjectChar"/>
    <w:uiPriority w:val="99"/>
    <w:semiHidden/>
    <w:unhideWhenUsed/>
    <w:rsid w:val="00BC5840"/>
    <w:rPr>
      <w:b/>
      <w:bCs/>
    </w:rPr>
  </w:style>
  <w:style w:type="character" w:customStyle="1" w:styleId="CommentSubjectChar">
    <w:name w:val="Comment Subject Char"/>
    <w:basedOn w:val="CommentTextChar"/>
    <w:link w:val="CommentSubject"/>
    <w:uiPriority w:val="99"/>
    <w:semiHidden/>
    <w:rsid w:val="00BC5840"/>
    <w:rPr>
      <w:rFonts w:ascii="Arial" w:eastAsia="Calibri" w:hAnsi="Arial" w:cs="Times New Roman"/>
      <w:b/>
      <w:bCs/>
      <w:kern w:val="0"/>
      <w:sz w:val="20"/>
      <w:szCs w:val="20"/>
      <w:lang w:val="en-US"/>
      <w14:ligatures w14:val="none"/>
    </w:rPr>
  </w:style>
  <w:style w:type="character" w:styleId="Mention">
    <w:name w:val="Mention"/>
    <w:basedOn w:val="DefaultParagraphFont"/>
    <w:uiPriority w:val="99"/>
    <w:unhideWhenUsed/>
    <w:rsid w:val="003A30DF"/>
    <w:rPr>
      <w:color w:val="2B579A"/>
      <w:shd w:val="clear" w:color="auto" w:fill="E1DFDD"/>
    </w:rPr>
  </w:style>
  <w:style w:type="paragraph" w:styleId="Revision">
    <w:name w:val="Revision"/>
    <w:hidden/>
    <w:uiPriority w:val="99"/>
    <w:semiHidden/>
    <w:rsid w:val="00DB4AE9"/>
    <w:pPr>
      <w:spacing w:after="0" w:line="240" w:lineRule="auto"/>
    </w:pPr>
    <w:rPr>
      <w:rFonts w:ascii="Arial" w:eastAsia="Calibri" w:hAnsi="Arial" w:cs="Times New Roman"/>
      <w:kern w:val="0"/>
      <w:sz w:val="24"/>
      <w:lang w:val="en-US"/>
      <w14:ligatures w14:val="none"/>
    </w:rPr>
  </w:style>
  <w:style w:type="character" w:customStyle="1" w:styleId="cf01">
    <w:name w:val="cf01"/>
    <w:basedOn w:val="DefaultParagraphFont"/>
    <w:rsid w:val="00C050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osteopathy.org.uk/news-and-resources/document-library/training/students-disability-health-condition-guidance-for-oeis/" TargetMode="External"/><Relationship Id="rId26" Type="http://schemas.openxmlformats.org/officeDocument/2006/relationships/hyperlink" Target="https://www.osteopathy.org.uk/news-and-resources/document-library/consultations/gosc-consultation-on-draft-screeners-guidance-equality-and/" TargetMode="External"/><Relationship Id="rId3" Type="http://schemas.openxmlformats.org/officeDocument/2006/relationships/customXml" Target="../customXml/item3.xml"/><Relationship Id="rId21" Type="http://schemas.openxmlformats.org/officeDocument/2006/relationships/hyperlink" Target="https://www.osteopathy.org.uk/news-and-resources/document-library/about-the-gosc/easy-read-draft-guidance-for-osteopathic-educational-providers?preview=tru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steopathy.org.uk/news-and-resources/document-library/training/students-disability-or-health-condition-student-guidance/" TargetMode="External"/><Relationship Id="rId25" Type="http://schemas.openxmlformats.org/officeDocument/2006/relationships/hyperlink" Target="mailto:standards@osteopathy.org.uk" TargetMode="External"/><Relationship Id="rId2" Type="http://schemas.openxmlformats.org/officeDocument/2006/relationships/customXml" Target="../customXml/item2.xml"/><Relationship Id="rId16" Type="http://schemas.openxmlformats.org/officeDocument/2006/relationships/hyperlink" Target="https://www.osteopathy.org.uk/news-and-resources/document-library/publications/graduate-outcomes-and-standards-for-education-and-training/" TargetMode="External"/><Relationship Id="rId20" Type="http://schemas.openxmlformats.org/officeDocument/2006/relationships/hyperlink" Target="https://www.osteopathy.org.uk/news-and-resources/document-library/about-the-gosc/draft-studying-osteopathy-with-a-disability-or-health?pre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ducation@osteopathy.org.uk" TargetMode="External"/><Relationship Id="rId5" Type="http://schemas.openxmlformats.org/officeDocument/2006/relationships/numbering" Target="numbering.xml"/><Relationship Id="rId15" Type="http://schemas.openxmlformats.org/officeDocument/2006/relationships/hyperlink" Target="https://standards.osteopathy.org.uk/" TargetMode="External"/><Relationship Id="rId23" Type="http://schemas.openxmlformats.org/officeDocument/2006/relationships/hyperlink" Target="https://www.osteopathy.org.uk/forms/consultation-on-draft-guidance-for-applicants-and-students-with/?preview=tru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steopathy.org.uk/news-and-resources/document-library/about-the-gosc/draft-students-with-a-disability-or-health-condition-guidance?preview=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osteopathy.org.uk/news-and-resources/document-library/about-the-gosc/easy-read-draft-guidance-for-students-with-a-disability-or?preview=tru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44EF5B2E1301489449BEDE1545CADA" ma:contentTypeVersion="17" ma:contentTypeDescription="Create a new document." ma:contentTypeScope="" ma:versionID="bc62f0356312d5e2b26f044d7116959d">
  <xsd:schema xmlns:xsd="http://www.w3.org/2001/XMLSchema" xmlns:xs="http://www.w3.org/2001/XMLSchema" xmlns:p="http://schemas.microsoft.com/office/2006/metadata/properties" xmlns:ns2="53a5d19d-3c1e-4b8f-b86e-dfdc44c7ca26" xmlns:ns3="5989f3d7-68e9-4912-a179-743daf929cf3" xmlns:ns4="a6aa98d1-1a1b-4cf8-8573-15ff6de72444" targetNamespace="http://schemas.microsoft.com/office/2006/metadata/properties" ma:root="true" ma:fieldsID="9f5d26aadf9450cd574ca367e24d9484" ns2:_="" ns3:_="" ns4:_="">
    <xsd:import namespace="53a5d19d-3c1e-4b8f-b86e-dfdc44c7ca26"/>
    <xsd:import namespace="5989f3d7-68e9-4912-a179-743daf929cf3"/>
    <xsd:import namespace="a6aa98d1-1a1b-4cf8-8573-15ff6de724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5d19d-3c1e-4b8f-b86e-dfdc44c7c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e82728-6021-411f-941b-c52a31a6fd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f3d7-68e9-4912-a179-743daf929c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a98d1-1a1b-4cf8-8573-15ff6de7244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5a6925f-60de-4455-adb1-8578b59b8733}" ma:internalName="TaxCatchAll" ma:showField="CatchAllData" ma:web="a6aa98d1-1a1b-4cf8-8573-15ff6de7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aa98d1-1a1b-4cf8-8573-15ff6de72444" xsi:nil="true"/>
    <lcf76f155ced4ddcb4097134ff3c332f xmlns="53a5d19d-3c1e-4b8f-b86e-dfdc44c7ca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FB6346-7A5B-4B64-84B1-5607F9EC1FA1}">
  <ds:schemaRefs>
    <ds:schemaRef ds:uri="http://schemas.openxmlformats.org/officeDocument/2006/bibliography"/>
  </ds:schemaRefs>
</ds:datastoreItem>
</file>

<file path=customXml/itemProps2.xml><?xml version="1.0" encoding="utf-8"?>
<ds:datastoreItem xmlns:ds="http://schemas.openxmlformats.org/officeDocument/2006/customXml" ds:itemID="{7FFBE550-92B3-4B4C-840D-5B1540FD7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5d19d-3c1e-4b8f-b86e-dfdc44c7ca26"/>
    <ds:schemaRef ds:uri="5989f3d7-68e9-4912-a179-743daf929cf3"/>
    <ds:schemaRef ds:uri="a6aa98d1-1a1b-4cf8-8573-15ff6de7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CF3BF-9243-4595-AF85-BE1AFFEA4B2E}">
  <ds:schemaRefs>
    <ds:schemaRef ds:uri="http://schemas.microsoft.com/sharepoint/v3/contenttype/forms"/>
  </ds:schemaRefs>
</ds:datastoreItem>
</file>

<file path=customXml/itemProps4.xml><?xml version="1.0" encoding="utf-8"?>
<ds:datastoreItem xmlns:ds="http://schemas.openxmlformats.org/officeDocument/2006/customXml" ds:itemID="{A4B5D5C1-2569-4FEF-932B-2F455A865BFE}">
  <ds:schemaRefs>
    <ds:schemaRef ds:uri="http://schemas.microsoft.com/office/2006/metadata/properties"/>
    <ds:schemaRef ds:uri="http://schemas.microsoft.com/office/infopath/2007/PartnerControls"/>
    <ds:schemaRef ds:uri="a6aa98d1-1a1b-4cf8-8573-15ff6de72444"/>
    <ds:schemaRef ds:uri="53a5d19d-3c1e-4b8f-b86e-dfdc44c7ca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2062</Words>
  <Characters>11755</Characters>
  <Application>Microsoft Office Word</Application>
  <DocSecurity>4</DocSecurity>
  <Lines>97</Lines>
  <Paragraphs>27</Paragraphs>
  <ScaleCrop>false</ScaleCrop>
  <Company/>
  <LinksUpToDate>false</LinksUpToDate>
  <CharactersWithSpaces>13790</CharactersWithSpaces>
  <SharedDoc>false</SharedDoc>
  <HLinks>
    <vt:vector size="102" baseType="variant">
      <vt:variant>
        <vt:i4>3080234</vt:i4>
      </vt:variant>
      <vt:variant>
        <vt:i4>66</vt:i4>
      </vt:variant>
      <vt:variant>
        <vt:i4>0</vt:i4>
      </vt:variant>
      <vt:variant>
        <vt:i4>5</vt:i4>
      </vt:variant>
      <vt:variant>
        <vt:lpwstr>https://www.osteopathy.org.uk/news-and-resources/document-library/consultations/gosc-consultation-on-draft-screeners-guidance-equality-and/</vt:lpwstr>
      </vt:variant>
      <vt:variant>
        <vt:lpwstr/>
      </vt:variant>
      <vt:variant>
        <vt:i4>7405571</vt:i4>
      </vt:variant>
      <vt:variant>
        <vt:i4>63</vt:i4>
      </vt:variant>
      <vt:variant>
        <vt:i4>0</vt:i4>
      </vt:variant>
      <vt:variant>
        <vt:i4>5</vt:i4>
      </vt:variant>
      <vt:variant>
        <vt:lpwstr>mailto:standards@osteopathy.org.uk</vt:lpwstr>
      </vt:variant>
      <vt:variant>
        <vt:lpwstr/>
      </vt:variant>
      <vt:variant>
        <vt:i4>7340032</vt:i4>
      </vt:variant>
      <vt:variant>
        <vt:i4>60</vt:i4>
      </vt:variant>
      <vt:variant>
        <vt:i4>0</vt:i4>
      </vt:variant>
      <vt:variant>
        <vt:i4>5</vt:i4>
      </vt:variant>
      <vt:variant>
        <vt:lpwstr>mailto:education@osteopathy.org.uk</vt:lpwstr>
      </vt:variant>
      <vt:variant>
        <vt:lpwstr/>
      </vt:variant>
      <vt:variant>
        <vt:i4>1507400</vt:i4>
      </vt:variant>
      <vt:variant>
        <vt:i4>57</vt:i4>
      </vt:variant>
      <vt:variant>
        <vt:i4>0</vt:i4>
      </vt:variant>
      <vt:variant>
        <vt:i4>5</vt:i4>
      </vt:variant>
      <vt:variant>
        <vt:lpwstr>https://www.osteopathy.org.uk/forms/consultation-on-draft-guidance-for-applicants-and-students-with/?preview=true</vt:lpwstr>
      </vt:variant>
      <vt:variant>
        <vt:lpwstr/>
      </vt:variant>
      <vt:variant>
        <vt:i4>5636191</vt:i4>
      </vt:variant>
      <vt:variant>
        <vt:i4>54</vt:i4>
      </vt:variant>
      <vt:variant>
        <vt:i4>0</vt:i4>
      </vt:variant>
      <vt:variant>
        <vt:i4>5</vt:i4>
      </vt:variant>
      <vt:variant>
        <vt:lpwstr>https://www.osteopathy.org.uk/news-and-resources/document-library/about-the-gosc/easy-read-draft-guidance-for-students-with-a-disability-or?preview=true</vt:lpwstr>
      </vt:variant>
      <vt:variant>
        <vt:lpwstr/>
      </vt:variant>
      <vt:variant>
        <vt:i4>5374035</vt:i4>
      </vt:variant>
      <vt:variant>
        <vt:i4>51</vt:i4>
      </vt:variant>
      <vt:variant>
        <vt:i4>0</vt:i4>
      </vt:variant>
      <vt:variant>
        <vt:i4>5</vt:i4>
      </vt:variant>
      <vt:variant>
        <vt:lpwstr>https://www.osteopathy.org.uk/news-and-resources/document-library/about-the-gosc/easy-read-draft-guidance-for-osteopathic-educational-providers?preview=true</vt:lpwstr>
      </vt:variant>
      <vt:variant>
        <vt:lpwstr/>
      </vt:variant>
      <vt:variant>
        <vt:i4>6750309</vt:i4>
      </vt:variant>
      <vt:variant>
        <vt:i4>48</vt:i4>
      </vt:variant>
      <vt:variant>
        <vt:i4>0</vt:i4>
      </vt:variant>
      <vt:variant>
        <vt:i4>5</vt:i4>
      </vt:variant>
      <vt:variant>
        <vt:lpwstr>https://www.osteopathy.org.uk/news-and-resources/document-library/about-the-gosc/draft-studying-osteopathy-with-a-disability-or-health?preview=true</vt:lpwstr>
      </vt:variant>
      <vt:variant>
        <vt:lpwstr/>
      </vt:variant>
      <vt:variant>
        <vt:i4>8257591</vt:i4>
      </vt:variant>
      <vt:variant>
        <vt:i4>45</vt:i4>
      </vt:variant>
      <vt:variant>
        <vt:i4>0</vt:i4>
      </vt:variant>
      <vt:variant>
        <vt:i4>5</vt:i4>
      </vt:variant>
      <vt:variant>
        <vt:lpwstr>https://www.osteopathy.org.uk/news-and-resources/document-library/about-the-gosc/draft-students-with-a-disability-or-health-condition-guidance?preview=true</vt:lpwstr>
      </vt:variant>
      <vt:variant>
        <vt:lpwstr/>
      </vt:variant>
      <vt:variant>
        <vt:i4>8192124</vt:i4>
      </vt:variant>
      <vt:variant>
        <vt:i4>42</vt:i4>
      </vt:variant>
      <vt:variant>
        <vt:i4>0</vt:i4>
      </vt:variant>
      <vt:variant>
        <vt:i4>5</vt:i4>
      </vt:variant>
      <vt:variant>
        <vt:lpwstr>https://www.osteopathy.org.uk/news-and-resources/document-library/training/students-disability-health-condition-guidance-for-oeis/</vt:lpwstr>
      </vt:variant>
      <vt:variant>
        <vt:lpwstr/>
      </vt:variant>
      <vt:variant>
        <vt:i4>4391005</vt:i4>
      </vt:variant>
      <vt:variant>
        <vt:i4>39</vt:i4>
      </vt:variant>
      <vt:variant>
        <vt:i4>0</vt:i4>
      </vt:variant>
      <vt:variant>
        <vt:i4>5</vt:i4>
      </vt:variant>
      <vt:variant>
        <vt:lpwstr>https://www.osteopathy.org.uk/news-and-resources/document-library/training/students-disability-or-health-condition-student-guidance/</vt:lpwstr>
      </vt:variant>
      <vt:variant>
        <vt:lpwstr/>
      </vt:variant>
      <vt:variant>
        <vt:i4>7733300</vt:i4>
      </vt:variant>
      <vt:variant>
        <vt:i4>36</vt:i4>
      </vt:variant>
      <vt:variant>
        <vt:i4>0</vt:i4>
      </vt:variant>
      <vt:variant>
        <vt:i4>5</vt:i4>
      </vt:variant>
      <vt:variant>
        <vt:lpwstr>https://www.osteopathy.org.uk/news-and-resources/document-library/publications/graduate-outcomes-and-standards-for-education-and-training/</vt:lpwstr>
      </vt:variant>
      <vt:variant>
        <vt:lpwstr/>
      </vt:variant>
      <vt:variant>
        <vt:i4>1638483</vt:i4>
      </vt:variant>
      <vt:variant>
        <vt:i4>33</vt:i4>
      </vt:variant>
      <vt:variant>
        <vt:i4>0</vt:i4>
      </vt:variant>
      <vt:variant>
        <vt:i4>5</vt:i4>
      </vt:variant>
      <vt:variant>
        <vt:lpwstr>https://standards.osteopathy.org.uk/</vt:lpwstr>
      </vt:variant>
      <vt:variant>
        <vt:lpwstr/>
      </vt:variant>
      <vt:variant>
        <vt:i4>1376305</vt:i4>
      </vt:variant>
      <vt:variant>
        <vt:i4>26</vt:i4>
      </vt:variant>
      <vt:variant>
        <vt:i4>0</vt:i4>
      </vt:variant>
      <vt:variant>
        <vt:i4>5</vt:i4>
      </vt:variant>
      <vt:variant>
        <vt:lpwstr/>
      </vt:variant>
      <vt:variant>
        <vt:lpwstr>_Toc176854399</vt:lpwstr>
      </vt:variant>
      <vt:variant>
        <vt:i4>1376305</vt:i4>
      </vt:variant>
      <vt:variant>
        <vt:i4>20</vt:i4>
      </vt:variant>
      <vt:variant>
        <vt:i4>0</vt:i4>
      </vt:variant>
      <vt:variant>
        <vt:i4>5</vt:i4>
      </vt:variant>
      <vt:variant>
        <vt:lpwstr/>
      </vt:variant>
      <vt:variant>
        <vt:lpwstr>_Toc176854398</vt:lpwstr>
      </vt:variant>
      <vt:variant>
        <vt:i4>1376305</vt:i4>
      </vt:variant>
      <vt:variant>
        <vt:i4>14</vt:i4>
      </vt:variant>
      <vt:variant>
        <vt:i4>0</vt:i4>
      </vt:variant>
      <vt:variant>
        <vt:i4>5</vt:i4>
      </vt:variant>
      <vt:variant>
        <vt:lpwstr/>
      </vt:variant>
      <vt:variant>
        <vt:lpwstr>_Toc176854397</vt:lpwstr>
      </vt:variant>
      <vt:variant>
        <vt:i4>1376305</vt:i4>
      </vt:variant>
      <vt:variant>
        <vt:i4>8</vt:i4>
      </vt:variant>
      <vt:variant>
        <vt:i4>0</vt:i4>
      </vt:variant>
      <vt:variant>
        <vt:i4>5</vt:i4>
      </vt:variant>
      <vt:variant>
        <vt:lpwstr/>
      </vt:variant>
      <vt:variant>
        <vt:lpwstr>_Toc176854396</vt:lpwstr>
      </vt:variant>
      <vt:variant>
        <vt:i4>1376305</vt:i4>
      </vt:variant>
      <vt:variant>
        <vt:i4>2</vt:i4>
      </vt:variant>
      <vt:variant>
        <vt:i4>0</vt:i4>
      </vt:variant>
      <vt:variant>
        <vt:i4>5</vt:i4>
      </vt:variant>
      <vt:variant>
        <vt:lpwstr/>
      </vt:variant>
      <vt:variant>
        <vt:lpwstr>_Toc176854395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Banye Kanon</dc:creator>
  <cp:keywords/>
  <dc:description/>
  <cp:lastModifiedBy>Sonia Van Heerden</cp:lastModifiedBy>
  <cp:revision>113</cp:revision>
  <dcterms:created xsi:type="dcterms:W3CDTF">2024-08-14T19:44:00Z</dcterms:created>
  <dcterms:modified xsi:type="dcterms:W3CDTF">2024-09-12T18:44:00Z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0x010100B644EF5B2E1301489449BEDE1545CADA</vt:lpwstr>
  </property>
  <property fmtid="{D5CDD505-2E9C-101B-9397-08002B2CF9AE}" pid="3" name="MediaServiceImageTags">
    <vt:lpwstr/>
  </property>
</Properties>
</file>