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601" w:type="dxa"/>
        <w:tblLayout w:type="fixed"/>
        <w:tblCellMar>
          <w:top w:w="113" w:type="dxa"/>
          <w:bottom w:w="113" w:type="dxa"/>
        </w:tblCellMar>
        <w:tblLook w:val="04A0" w:firstRow="1" w:lastRow="0" w:firstColumn="1" w:lastColumn="0" w:noHBand="0" w:noVBand="1"/>
      </w:tblPr>
      <w:tblGrid>
        <w:gridCol w:w="9498"/>
        <w:gridCol w:w="709"/>
      </w:tblGrid>
      <w:tr w:rsidR="007F3281" w:rsidRPr="00DA4F8D" w:rsidTr="000D0424">
        <w:trPr>
          <w:trHeight w:val="1300"/>
        </w:trPr>
        <w:tc>
          <w:tcPr>
            <w:tcW w:w="9498" w:type="dxa"/>
          </w:tcPr>
          <w:p w:rsidR="007F3281" w:rsidRPr="001F6C72" w:rsidRDefault="000F78F9" w:rsidP="00E066A8">
            <w:pPr>
              <w:pStyle w:val="ListParagraph"/>
              <w:ind w:left="0"/>
              <w:rPr>
                <w:rFonts w:eastAsia="Times New Roman"/>
                <w:b/>
                <w:lang w:val="cy-GB"/>
              </w:rPr>
            </w:pPr>
            <w:r>
              <w:rPr>
                <w:rFonts w:eastAsia="Times New Roman"/>
                <w:noProof/>
              </w:rPr>
              <mc:AlternateContent>
                <mc:Choice Requires="wps">
                  <w:drawing>
                    <wp:anchor distT="0" distB="0" distL="114300" distR="114300" simplePos="0" relativeHeight="251661312" behindDoc="0" locked="0" layoutInCell="1" allowOverlap="1" wp14:anchorId="478B7051" wp14:editId="4B60AAF1">
                      <wp:simplePos x="0" y="0"/>
                      <wp:positionH relativeFrom="column">
                        <wp:posOffset>-184785</wp:posOffset>
                      </wp:positionH>
                      <wp:positionV relativeFrom="paragraph">
                        <wp:posOffset>-881380</wp:posOffset>
                      </wp:positionV>
                      <wp:extent cx="3968750" cy="461645"/>
                      <wp:effectExtent l="5715" t="13970" r="698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461645"/>
                              </a:xfrm>
                              <a:prstGeom prst="rect">
                                <a:avLst/>
                              </a:prstGeom>
                              <a:solidFill>
                                <a:srgbClr val="FFFFFF"/>
                              </a:solidFill>
                              <a:ln w="9525">
                                <a:solidFill>
                                  <a:schemeClr val="bg1">
                                    <a:lumMod val="100000"/>
                                    <a:lumOff val="0"/>
                                  </a:schemeClr>
                                </a:solidFill>
                                <a:miter lim="800000"/>
                                <a:headEnd/>
                                <a:tailEnd/>
                              </a:ln>
                            </wps:spPr>
                            <wps:txbx>
                              <w:txbxContent>
                                <w:p w:rsidR="00D619AA" w:rsidRDefault="00F628A0" w:rsidP="001F6C72">
                                  <w:pPr>
                                    <w:pStyle w:val="NoSpacing"/>
                                  </w:pPr>
                                  <w:r>
                                    <w:t>Adroddiad Monitro 2016</w:t>
                                  </w:r>
                                  <w:r w:rsidR="00D619AA" w:rsidRPr="00D85808">
                                    <w:t>-1</w:t>
                                  </w:r>
                                  <w:r>
                                    <w:t>7</w:t>
                                  </w:r>
                                </w:p>
                                <w:p w:rsidR="000F78F9" w:rsidRDefault="000F78F9" w:rsidP="000F78F9">
                                  <w:pPr>
                                    <w:pStyle w:val="NoSpacing"/>
                                  </w:pPr>
                                  <w:r w:rsidRPr="00293CE7">
                                    <w:t>Cyngor Osteopathig Cyffredinol</w:t>
                                  </w:r>
                                </w:p>
                                <w:p w:rsidR="00D619AA" w:rsidRDefault="00D619AA" w:rsidP="004B1D8F">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5pt;margin-top:-69.4pt;width:312.5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" strokecolor="white [3212]">
                      <v:textbox>
                        <w:txbxContent>
                          <w:p w:rsidR="00D619AA" w:rsidRDefault="00F628A0" w:rsidP="001F6C72">
                            <w:pPr>
                              <w:pStyle w:val="NoSpacing"/>
                            </w:pPr>
                            <w:r>
                              <w:t>Adroddiad Monitro 2016</w:t>
                            </w:r>
                            <w:r w:rsidR="00D619AA" w:rsidRPr="00D85808">
                              <w:t>-1</w:t>
                            </w:r>
                            <w:r>
                              <w:t>7</w:t>
                            </w:r>
                          </w:p>
                          <w:p w:rsidR="000F78F9" w:rsidRDefault="000F78F9" w:rsidP="000F78F9">
                            <w:pPr>
                              <w:pStyle w:val="NoSpacing"/>
                            </w:pPr>
                            <w:r w:rsidRPr="00293CE7">
                              <w:t>Cyngor Osteopathig Cyffredinol</w:t>
                            </w:r>
                          </w:p>
                          <w:p w:rsidR="00D619AA" w:rsidRDefault="00D619AA" w:rsidP="004B1D8F">
                            <w:pPr>
                              <w:pStyle w:val="NoSpacing"/>
                            </w:pPr>
                          </w:p>
                        </w:txbxContent>
                      </v:textbox>
                    </v:shape>
                  </w:pict>
                </mc:Fallback>
              </mc:AlternateContent>
            </w:r>
            <w:r w:rsidR="00141B2E">
              <w:rPr>
                <w:rFonts w:eastAsia="Times New Roman"/>
                <w:lang w:val="cy-GB"/>
              </w:rPr>
              <w:t xml:space="preserve">1. </w:t>
            </w:r>
            <w:r w:rsidR="00D51FEF" w:rsidRPr="001F6C72">
              <w:rPr>
                <w:rFonts w:eastAsia="Times New Roman"/>
                <w:lang w:val="cy-GB"/>
              </w:rPr>
              <w:br w:type="page"/>
            </w:r>
            <w:r w:rsidR="00540D7B" w:rsidRPr="001F6C72">
              <w:rPr>
                <w:rFonts w:eastAsia="Times New Roman"/>
                <w:b/>
                <w:lang w:val="cy-GB"/>
              </w:rPr>
              <w:t xml:space="preserve">Asesu effaith </w:t>
            </w:r>
            <w:r w:rsidR="0098070B" w:rsidRPr="001F6C72">
              <w:rPr>
                <w:rFonts w:eastAsia="Times New Roman"/>
                <w:b/>
                <w:lang w:val="cy-GB"/>
              </w:rPr>
              <w:t xml:space="preserve">polisïau </w:t>
            </w:r>
          </w:p>
          <w:p w:rsidR="007F3281" w:rsidRDefault="00540D7B" w:rsidP="00E066A8">
            <w:pPr>
              <w:pStyle w:val="ListParagraph"/>
              <w:numPr>
                <w:ilvl w:val="0"/>
                <w:numId w:val="19"/>
              </w:numPr>
              <w:ind w:left="697" w:hanging="357"/>
              <w:rPr>
                <w:rFonts w:eastAsia="Times New Roman"/>
                <w:lang w:val="cy-GB"/>
              </w:rPr>
            </w:pPr>
            <w:r w:rsidRPr="00B26A13">
              <w:rPr>
                <w:rFonts w:eastAsia="Times New Roman"/>
                <w:b/>
                <w:lang w:val="cy-GB"/>
              </w:rPr>
              <w:t>Nifer a chanran</w:t>
            </w:r>
            <w:r w:rsidR="007F3281" w:rsidRPr="00B26A13">
              <w:rPr>
                <w:rFonts w:eastAsia="Times New Roman"/>
                <w:b/>
                <w:lang w:val="cy-GB"/>
              </w:rPr>
              <w:t xml:space="preserve"> </w:t>
            </w:r>
            <w:r w:rsidRPr="00B26A13">
              <w:rPr>
                <w:rFonts w:eastAsia="Times New Roman"/>
                <w:b/>
                <w:lang w:val="cy-GB"/>
              </w:rPr>
              <w:t xml:space="preserve">y </w:t>
            </w:r>
            <w:r w:rsidR="0098070B" w:rsidRPr="00B26A13">
              <w:rPr>
                <w:rFonts w:eastAsia="Times New Roman"/>
                <w:b/>
                <w:lang w:val="cy-GB"/>
              </w:rPr>
              <w:t xml:space="preserve">polisïau </w:t>
            </w:r>
            <w:r w:rsidRPr="00B26A13">
              <w:rPr>
                <w:rFonts w:eastAsia="Times New Roman"/>
                <w:b/>
                <w:lang w:val="cy-GB"/>
              </w:rPr>
              <w:t xml:space="preserve">(gan gynnwys polisïau a adolygwyd neu a addaswyd) lle’r ystyriwyd yr effaith y byddai’r polisi yn ei gael ar </w:t>
            </w:r>
            <w:r w:rsidR="0098070B" w:rsidRPr="00B26A13">
              <w:rPr>
                <w:rFonts w:eastAsia="Times New Roman"/>
                <w:b/>
                <w:lang w:val="cy-GB"/>
              </w:rPr>
              <w:t>ddefnydd o’r</w:t>
            </w:r>
            <w:r w:rsidRPr="00B26A13">
              <w:rPr>
                <w:rFonts w:eastAsia="Times New Roman"/>
                <w:b/>
                <w:lang w:val="cy-GB"/>
              </w:rPr>
              <w:t xml:space="preserve"> Gymraeg</w:t>
            </w:r>
            <w:r w:rsidRPr="001F6C72">
              <w:rPr>
                <w:rFonts w:eastAsia="Times New Roman"/>
                <w:lang w:val="cy-GB"/>
              </w:rPr>
              <w:t>.</w:t>
            </w:r>
          </w:p>
          <w:p w:rsidR="00285800" w:rsidRDefault="00422A80" w:rsidP="00285800">
            <w:pPr>
              <w:pStyle w:val="ListParagraph"/>
              <w:ind w:left="697"/>
              <w:rPr>
                <w:rFonts w:eastAsia="Times New Roman"/>
                <w:lang w:val="cy-GB"/>
              </w:rPr>
            </w:pPr>
            <w:r>
              <w:rPr>
                <w:rFonts w:eastAsia="Times New Roman"/>
                <w:lang w:val="cy-GB"/>
              </w:rPr>
              <w:t>4, 100%</w:t>
            </w:r>
          </w:p>
          <w:p w:rsidR="00285800" w:rsidRPr="00A260D1" w:rsidRDefault="00285800" w:rsidP="00285800">
            <w:pPr>
              <w:pStyle w:val="ListParagraph"/>
              <w:ind w:left="697"/>
              <w:rPr>
                <w:rFonts w:eastAsia="Times New Roman"/>
                <w:lang w:val="cy-GB"/>
              </w:rPr>
            </w:pPr>
          </w:p>
          <w:p w:rsidR="007F3281" w:rsidRPr="00B26A13" w:rsidRDefault="007F3281" w:rsidP="0098070B">
            <w:pPr>
              <w:pStyle w:val="ListParagraph"/>
              <w:numPr>
                <w:ilvl w:val="0"/>
                <w:numId w:val="19"/>
              </w:numPr>
              <w:ind w:left="697" w:hanging="357"/>
              <w:rPr>
                <w:rFonts w:eastAsia="Times New Roman"/>
                <w:b/>
                <w:lang w:val="cy-GB"/>
              </w:rPr>
            </w:pPr>
            <w:r w:rsidRPr="00B26A13">
              <w:rPr>
                <w:rFonts w:eastAsia="Times New Roman"/>
                <w:b/>
                <w:lang w:val="cy-GB"/>
              </w:rPr>
              <w:t>Enghraifft o</w:t>
            </w:r>
            <w:r w:rsidR="00540D7B" w:rsidRPr="00B26A13">
              <w:rPr>
                <w:rFonts w:eastAsia="Times New Roman"/>
                <w:b/>
                <w:lang w:val="cy-GB"/>
              </w:rPr>
              <w:t xml:space="preserve"> asesiad lle dyfarnwyd y </w:t>
            </w:r>
            <w:r w:rsidR="00C42495" w:rsidRPr="00B26A13">
              <w:rPr>
                <w:rFonts w:eastAsia="Times New Roman"/>
                <w:b/>
                <w:lang w:val="cy-GB"/>
              </w:rPr>
              <w:t xml:space="preserve">byddai’r </w:t>
            </w:r>
            <w:r w:rsidR="00540D7B" w:rsidRPr="00B26A13">
              <w:rPr>
                <w:rFonts w:eastAsia="Times New Roman"/>
                <w:b/>
                <w:lang w:val="cy-GB"/>
              </w:rPr>
              <w:t xml:space="preserve">polisi yn cael effaith ar </w:t>
            </w:r>
            <w:r w:rsidR="0098070B" w:rsidRPr="00B26A13">
              <w:rPr>
                <w:rFonts w:eastAsia="Times New Roman"/>
                <w:b/>
                <w:lang w:val="cy-GB"/>
              </w:rPr>
              <w:t>ddefnydd o’r</w:t>
            </w:r>
            <w:r w:rsidR="00D703AC" w:rsidRPr="00B26A13">
              <w:rPr>
                <w:rFonts w:eastAsia="Times New Roman"/>
                <w:b/>
                <w:lang w:val="cy-GB"/>
              </w:rPr>
              <w:t xml:space="preserve"> Gymraeg</w:t>
            </w:r>
            <w:r w:rsidR="0096318E" w:rsidRPr="00B26A13">
              <w:rPr>
                <w:rFonts w:eastAsia="Times New Roman"/>
                <w:b/>
                <w:lang w:val="cy-GB"/>
              </w:rPr>
              <w:t>,</w:t>
            </w:r>
            <w:r w:rsidR="00540D7B" w:rsidRPr="00B26A13">
              <w:rPr>
                <w:rFonts w:eastAsia="Times New Roman"/>
                <w:b/>
                <w:lang w:val="cy-GB"/>
              </w:rPr>
              <w:t xml:space="preserve"> </w:t>
            </w:r>
            <w:r w:rsidR="00D703AC" w:rsidRPr="00B26A13">
              <w:rPr>
                <w:rFonts w:eastAsia="Times New Roman"/>
                <w:b/>
                <w:lang w:val="cy-GB"/>
              </w:rPr>
              <w:t>a</w:t>
            </w:r>
            <w:r w:rsidR="00540D7B" w:rsidRPr="00B26A13">
              <w:rPr>
                <w:rFonts w:eastAsia="Times New Roman"/>
                <w:b/>
                <w:lang w:val="cy-GB"/>
              </w:rPr>
              <w:t xml:space="preserve"> manylion ynghylch sut diwygiwyd y polisi </w:t>
            </w:r>
            <w:r w:rsidRPr="00B26A13">
              <w:rPr>
                <w:rFonts w:eastAsia="Times New Roman"/>
                <w:b/>
                <w:lang w:val="cy-GB"/>
              </w:rPr>
              <w:t xml:space="preserve">yn sgil </w:t>
            </w:r>
            <w:r w:rsidR="00540D7B" w:rsidRPr="00B26A13">
              <w:rPr>
                <w:rFonts w:eastAsia="Times New Roman"/>
                <w:b/>
                <w:lang w:val="cy-GB"/>
              </w:rPr>
              <w:t>hynny.</w:t>
            </w:r>
          </w:p>
          <w:p w:rsidR="00285800" w:rsidRDefault="00422A80" w:rsidP="00285800">
            <w:pPr>
              <w:pStyle w:val="ListParagraph"/>
              <w:ind w:left="697"/>
              <w:rPr>
                <w:rFonts w:eastAsia="Times New Roman"/>
                <w:lang w:val="cy-GB"/>
              </w:rPr>
            </w:pPr>
            <w:r>
              <w:rPr>
                <w:rFonts w:eastAsia="Times New Roman"/>
                <w:lang w:val="cy-GB"/>
              </w:rPr>
              <w:t>0</w:t>
            </w:r>
          </w:p>
          <w:p w:rsidR="00285800" w:rsidRPr="001F6C72" w:rsidRDefault="00285800" w:rsidP="00285800">
            <w:pPr>
              <w:pStyle w:val="ListParagraph"/>
              <w:ind w:left="697"/>
              <w:rPr>
                <w:rFonts w:eastAsia="Times New Roman"/>
                <w:lang w:val="cy-GB"/>
              </w:rPr>
            </w:pPr>
          </w:p>
        </w:tc>
        <w:tc>
          <w:tcPr>
            <w:tcW w:w="709" w:type="dxa"/>
          </w:tcPr>
          <w:p w:rsidR="007F3281" w:rsidRPr="003F4871" w:rsidRDefault="007F3281" w:rsidP="00E066A8">
            <w:pPr>
              <w:rPr>
                <w:rFonts w:eastAsia="Times New Roman"/>
                <w:lang w:val="cy-GB"/>
              </w:rPr>
            </w:pPr>
          </w:p>
          <w:p w:rsidR="007F3281" w:rsidRPr="003F4871" w:rsidRDefault="007F3281" w:rsidP="007F3281">
            <w:pPr>
              <w:rPr>
                <w:rFonts w:eastAsia="Times New Roman"/>
                <w:lang w:val="cy-GB"/>
              </w:rPr>
            </w:pPr>
            <w:r w:rsidRPr="003F4871">
              <w:rPr>
                <w:rFonts w:eastAsia="Times New Roman"/>
                <w:lang w:val="cy-GB"/>
              </w:rPr>
              <w:t>DM</w:t>
            </w:r>
          </w:p>
        </w:tc>
      </w:tr>
      <w:tr w:rsidR="001F6C72" w:rsidRPr="00DA4F8D" w:rsidTr="003D2FC1">
        <w:tc>
          <w:tcPr>
            <w:tcW w:w="9498" w:type="dxa"/>
          </w:tcPr>
          <w:p w:rsidR="001F6C72" w:rsidRPr="001F6C72" w:rsidRDefault="00141B2E" w:rsidP="001F6C72">
            <w:pPr>
              <w:pStyle w:val="ListParagraph"/>
              <w:ind w:left="0"/>
              <w:rPr>
                <w:rFonts w:eastAsia="Times New Roman"/>
                <w:b/>
                <w:lang w:val="cy-GB"/>
              </w:rPr>
            </w:pPr>
            <w:r>
              <w:rPr>
                <w:rFonts w:eastAsia="Times New Roman"/>
                <w:b/>
                <w:lang w:val="cy-GB"/>
              </w:rPr>
              <w:t xml:space="preserve">2. </w:t>
            </w:r>
            <w:r w:rsidR="00897221">
              <w:rPr>
                <w:rFonts w:eastAsia="Times New Roman"/>
                <w:b/>
                <w:lang w:val="cy-GB"/>
              </w:rPr>
              <w:t>Cyhoeddiadau</w:t>
            </w:r>
          </w:p>
          <w:p w:rsidR="00A260D1" w:rsidRPr="00B26A13" w:rsidRDefault="001F6C72" w:rsidP="00A260D1">
            <w:pPr>
              <w:pStyle w:val="ListParagraph"/>
              <w:numPr>
                <w:ilvl w:val="0"/>
                <w:numId w:val="18"/>
              </w:numPr>
              <w:rPr>
                <w:rFonts w:eastAsia="Times New Roman"/>
                <w:b/>
                <w:lang w:val="cy-GB"/>
              </w:rPr>
            </w:pPr>
            <w:r w:rsidRPr="00B26A13">
              <w:rPr>
                <w:rFonts w:eastAsia="Times New Roman"/>
                <w:b/>
                <w:lang w:val="cy-GB"/>
              </w:rPr>
              <w:t>Nifer y cyhoeddiadau sydd ar gael i’r cyhoedd</w:t>
            </w:r>
          </w:p>
          <w:p w:rsidR="00285800" w:rsidRPr="00422A80" w:rsidRDefault="00F24231" w:rsidP="00285800">
            <w:pPr>
              <w:pStyle w:val="ListParagraph"/>
              <w:rPr>
                <w:rFonts w:eastAsia="Times New Roman"/>
                <w:lang w:val="cy-GB"/>
              </w:rPr>
            </w:pPr>
            <w:r>
              <w:rPr>
                <w:rFonts w:eastAsia="Times New Roman"/>
                <w:lang w:val="cy-GB"/>
              </w:rPr>
              <w:t>11</w:t>
            </w:r>
          </w:p>
          <w:p w:rsidR="00422A80" w:rsidRPr="00A260D1" w:rsidRDefault="00422A80" w:rsidP="00285800">
            <w:pPr>
              <w:pStyle w:val="ListParagraph"/>
              <w:rPr>
                <w:rFonts w:eastAsia="Times New Roman"/>
                <w:b/>
                <w:lang w:val="cy-GB"/>
              </w:rPr>
            </w:pPr>
          </w:p>
          <w:p w:rsidR="001F6C72" w:rsidRPr="00B26A13" w:rsidRDefault="001F6C72" w:rsidP="00897221">
            <w:pPr>
              <w:pStyle w:val="ListParagraph"/>
              <w:numPr>
                <w:ilvl w:val="0"/>
                <w:numId w:val="18"/>
              </w:numPr>
              <w:rPr>
                <w:rFonts w:eastAsia="Times New Roman"/>
                <w:b/>
                <w:lang w:val="cy-GB"/>
              </w:rPr>
            </w:pPr>
            <w:r w:rsidRPr="00B26A13">
              <w:rPr>
                <w:rFonts w:eastAsia="Times New Roman"/>
                <w:b/>
                <w:lang w:val="cy-GB"/>
              </w:rPr>
              <w:t xml:space="preserve">Nifer y cyhoeddiadau sydd ar gael </w:t>
            </w:r>
            <w:r w:rsidR="00897221" w:rsidRPr="00B26A13">
              <w:rPr>
                <w:rFonts w:eastAsia="Times New Roman"/>
                <w:b/>
                <w:lang w:val="cy-GB"/>
              </w:rPr>
              <w:t xml:space="preserve">yn Gymraeg </w:t>
            </w:r>
            <w:r w:rsidRPr="00B26A13">
              <w:rPr>
                <w:rFonts w:eastAsia="Times New Roman"/>
                <w:b/>
                <w:lang w:val="cy-GB"/>
              </w:rPr>
              <w:t xml:space="preserve">i’r cyhoedd </w:t>
            </w:r>
          </w:p>
          <w:p w:rsidR="00285800" w:rsidRPr="00422A80" w:rsidRDefault="00F24231" w:rsidP="00285800">
            <w:pPr>
              <w:pStyle w:val="ListParagraph"/>
              <w:rPr>
                <w:rFonts w:eastAsia="Times New Roman"/>
                <w:lang w:val="cy-GB"/>
              </w:rPr>
            </w:pPr>
            <w:r>
              <w:rPr>
                <w:rFonts w:eastAsia="Times New Roman"/>
                <w:lang w:val="cy-GB"/>
              </w:rPr>
              <w:t>11</w:t>
            </w:r>
          </w:p>
          <w:p w:rsidR="00422A80" w:rsidRPr="00285800" w:rsidRDefault="00422A80" w:rsidP="00285800">
            <w:pPr>
              <w:pStyle w:val="ListParagraph"/>
              <w:rPr>
                <w:rFonts w:eastAsia="Times New Roman"/>
                <w:b/>
                <w:lang w:val="cy-GB"/>
              </w:rPr>
            </w:pPr>
            <w:r>
              <w:rPr>
                <w:rFonts w:eastAsia="Times New Roman"/>
                <w:lang w:val="cy-GB"/>
              </w:rPr>
              <w:t xml:space="preserve">Mae gennym </w:t>
            </w:r>
            <w:r w:rsidRPr="00E022F0">
              <w:rPr>
                <w:rFonts w:eastAsia="Times New Roman"/>
                <w:lang w:val="cy-GB"/>
              </w:rPr>
              <w:t xml:space="preserve">fersiynau Cymraeg o </w:t>
            </w:r>
            <w:r>
              <w:rPr>
                <w:rFonts w:eastAsia="Times New Roman"/>
                <w:lang w:val="cy-GB"/>
              </w:rPr>
              <w:t xml:space="preserve">logos y Marc </w:t>
            </w:r>
            <w:r w:rsidRPr="00E022F0">
              <w:rPr>
                <w:rFonts w:eastAsia="Times New Roman"/>
                <w:lang w:val="cy-GB"/>
              </w:rPr>
              <w:t xml:space="preserve">Cofrestru </w:t>
            </w:r>
            <w:r>
              <w:rPr>
                <w:rFonts w:eastAsia="Times New Roman"/>
                <w:lang w:val="cy-GB"/>
              </w:rPr>
              <w:t xml:space="preserve">hefyd fel y gall </w:t>
            </w:r>
            <w:r w:rsidRPr="00E022F0">
              <w:rPr>
                <w:rFonts w:eastAsia="Times New Roman"/>
                <w:lang w:val="cy-GB"/>
              </w:rPr>
              <w:t xml:space="preserve">osteopathiaid eu defnyddio i ddangos i'r cyhoedd a'r cleifion eu bod wedi'u cofrestru. Yn y </w:t>
            </w:r>
            <w:r>
              <w:rPr>
                <w:rFonts w:eastAsia="Times New Roman"/>
                <w:lang w:val="cy-GB"/>
              </w:rPr>
              <w:t>flwyddyn ddiwethaf, cyhoeddwyd 7</w:t>
            </w:r>
            <w:r w:rsidRPr="00E022F0">
              <w:rPr>
                <w:rFonts w:eastAsia="Times New Roman"/>
                <w:lang w:val="cy-GB"/>
              </w:rPr>
              <w:t xml:space="preserve"> </w:t>
            </w:r>
            <w:r>
              <w:rPr>
                <w:rFonts w:eastAsia="Times New Roman"/>
                <w:lang w:val="cy-GB"/>
              </w:rPr>
              <w:t>marc 'R</w:t>
            </w:r>
            <w:r w:rsidRPr="00E022F0">
              <w:rPr>
                <w:rFonts w:eastAsia="Times New Roman"/>
                <w:lang w:val="cy-GB"/>
              </w:rPr>
              <w:t xml:space="preserve">wy'n gofrestredig' </w:t>
            </w:r>
            <w:r>
              <w:rPr>
                <w:rFonts w:eastAsia="Times New Roman"/>
                <w:lang w:val="cy-GB"/>
              </w:rPr>
              <w:t>a 1 farc 'Rydyn ni'n g</w:t>
            </w:r>
            <w:r w:rsidRPr="00E022F0">
              <w:rPr>
                <w:rFonts w:eastAsia="Times New Roman"/>
                <w:lang w:val="cy-GB"/>
              </w:rPr>
              <w:t>ofrestredig'</w:t>
            </w:r>
          </w:p>
          <w:p w:rsidR="00285800" w:rsidRPr="001F6C72" w:rsidRDefault="00285800" w:rsidP="00285800">
            <w:pPr>
              <w:pStyle w:val="ListParagraph"/>
              <w:rPr>
                <w:rFonts w:eastAsia="Times New Roman"/>
                <w:b/>
                <w:lang w:val="cy-GB"/>
              </w:rPr>
            </w:pPr>
          </w:p>
        </w:tc>
        <w:tc>
          <w:tcPr>
            <w:tcW w:w="709" w:type="dxa"/>
          </w:tcPr>
          <w:p w:rsidR="001F6C72" w:rsidRPr="003F4871" w:rsidRDefault="001F6C72" w:rsidP="003D2FC1">
            <w:pPr>
              <w:rPr>
                <w:rFonts w:eastAsia="Times New Roman"/>
                <w:lang w:val="cy-GB"/>
              </w:rPr>
            </w:pPr>
          </w:p>
          <w:p w:rsidR="001F6C72" w:rsidRDefault="001F6C72" w:rsidP="003D2FC1">
            <w:pPr>
              <w:rPr>
                <w:rFonts w:eastAsia="Times New Roman"/>
                <w:lang w:val="cy-GB"/>
              </w:rPr>
            </w:pPr>
            <w:r w:rsidRPr="003F4871">
              <w:rPr>
                <w:rFonts w:eastAsia="Times New Roman"/>
                <w:lang w:val="cy-GB"/>
              </w:rPr>
              <w:t>DM</w:t>
            </w:r>
          </w:p>
          <w:p w:rsidR="00A260D1" w:rsidRPr="003F4871" w:rsidRDefault="00A260D1" w:rsidP="003D2FC1">
            <w:pPr>
              <w:rPr>
                <w:rFonts w:eastAsia="Times New Roman"/>
                <w:lang w:val="cy-GB"/>
              </w:rPr>
            </w:pPr>
            <w:r>
              <w:rPr>
                <w:rFonts w:eastAsia="Times New Roman"/>
                <w:lang w:val="cy-GB"/>
              </w:rPr>
              <w:t>DM</w:t>
            </w:r>
          </w:p>
        </w:tc>
      </w:tr>
      <w:tr w:rsidR="001F6C72" w:rsidRPr="00DA4F8D" w:rsidTr="000D0424">
        <w:tc>
          <w:tcPr>
            <w:tcW w:w="9498" w:type="dxa"/>
          </w:tcPr>
          <w:p w:rsidR="001F6C72" w:rsidRPr="00B9712A" w:rsidRDefault="00141B2E" w:rsidP="001F6C72">
            <w:pPr>
              <w:pStyle w:val="ListParagraph"/>
              <w:ind w:left="0"/>
              <w:rPr>
                <w:rFonts w:eastAsia="Times New Roman"/>
                <w:b/>
                <w:lang w:val="cy-GB"/>
              </w:rPr>
            </w:pPr>
            <w:r>
              <w:rPr>
                <w:rFonts w:eastAsia="Times New Roman"/>
                <w:b/>
                <w:lang w:val="cy-GB"/>
              </w:rPr>
              <w:t xml:space="preserve">3. </w:t>
            </w:r>
            <w:r w:rsidR="001F6C72">
              <w:rPr>
                <w:rFonts w:eastAsia="Times New Roman"/>
                <w:b/>
                <w:lang w:val="cy-GB"/>
              </w:rPr>
              <w:t>Cwynion</w:t>
            </w:r>
          </w:p>
          <w:p w:rsidR="001F6C72" w:rsidRPr="00B26A13" w:rsidRDefault="001F6C72" w:rsidP="001F6C72">
            <w:pPr>
              <w:pStyle w:val="ListParagraph"/>
              <w:numPr>
                <w:ilvl w:val="0"/>
                <w:numId w:val="21"/>
              </w:numPr>
              <w:rPr>
                <w:rFonts w:eastAsia="Times New Roman"/>
                <w:b/>
                <w:lang w:val="cy-GB"/>
              </w:rPr>
            </w:pPr>
            <w:r w:rsidRPr="00B26A13">
              <w:rPr>
                <w:rFonts w:eastAsia="Times New Roman"/>
                <w:b/>
                <w:lang w:val="cy-GB"/>
              </w:rPr>
              <w:t>Nifer yr holl gwynion a dderbyniwyd am ymddygiad ymarferwyr yng Nghymru</w:t>
            </w:r>
          </w:p>
          <w:p w:rsidR="00285800" w:rsidRDefault="00C87271" w:rsidP="00285800">
            <w:pPr>
              <w:pStyle w:val="ListParagraph"/>
              <w:rPr>
                <w:rFonts w:eastAsia="Times New Roman"/>
                <w:lang w:val="cy-GB"/>
              </w:rPr>
            </w:pPr>
            <w:r>
              <w:rPr>
                <w:rFonts w:eastAsia="Times New Roman"/>
                <w:lang w:val="cy-GB"/>
              </w:rPr>
              <w:t>1</w:t>
            </w:r>
          </w:p>
          <w:p w:rsidR="00285800" w:rsidRDefault="00285800" w:rsidP="00285800">
            <w:pPr>
              <w:pStyle w:val="ListParagraph"/>
              <w:rPr>
                <w:rFonts w:eastAsia="Times New Roman"/>
                <w:lang w:val="cy-GB"/>
              </w:rPr>
            </w:pPr>
          </w:p>
          <w:p w:rsidR="001F6C72" w:rsidRPr="00B26A13" w:rsidRDefault="001F6C72" w:rsidP="001F6C72">
            <w:pPr>
              <w:pStyle w:val="ListParagraph"/>
              <w:numPr>
                <w:ilvl w:val="0"/>
                <w:numId w:val="21"/>
              </w:numPr>
              <w:rPr>
                <w:rFonts w:eastAsia="Times New Roman"/>
                <w:b/>
                <w:lang w:val="cy-GB"/>
              </w:rPr>
            </w:pPr>
            <w:r w:rsidRPr="00B26A13">
              <w:rPr>
                <w:rFonts w:eastAsia="Times New Roman"/>
                <w:b/>
                <w:lang w:val="cy-GB"/>
              </w:rPr>
              <w:t>Nifer y cwynion a dderbyniwyd yn Gymraeg am ymddygiad ymarferwyr yng Nghymru</w:t>
            </w:r>
          </w:p>
          <w:p w:rsidR="00285800" w:rsidRDefault="00C87271" w:rsidP="00285800">
            <w:pPr>
              <w:pStyle w:val="ListParagraph"/>
              <w:rPr>
                <w:rFonts w:eastAsia="Times New Roman"/>
                <w:lang w:val="cy-GB"/>
              </w:rPr>
            </w:pPr>
            <w:r>
              <w:rPr>
                <w:rFonts w:eastAsia="Times New Roman"/>
                <w:lang w:val="cy-GB"/>
              </w:rPr>
              <w:t>0</w:t>
            </w:r>
          </w:p>
          <w:p w:rsidR="00285800" w:rsidRDefault="00285800" w:rsidP="00285800">
            <w:pPr>
              <w:pStyle w:val="ListParagraph"/>
              <w:rPr>
                <w:rFonts w:eastAsia="Times New Roman"/>
                <w:lang w:val="cy-GB"/>
              </w:rPr>
            </w:pPr>
          </w:p>
          <w:p w:rsidR="001F6C72" w:rsidRPr="00B26A13" w:rsidRDefault="001F6C72" w:rsidP="006A1E49">
            <w:pPr>
              <w:pStyle w:val="ListParagraph"/>
              <w:numPr>
                <w:ilvl w:val="0"/>
                <w:numId w:val="21"/>
              </w:numPr>
              <w:rPr>
                <w:rFonts w:eastAsia="Times New Roman"/>
                <w:b/>
                <w:lang w:val="cy-GB"/>
              </w:rPr>
            </w:pPr>
            <w:r w:rsidRPr="00B26A13">
              <w:rPr>
                <w:rFonts w:eastAsia="Times New Roman"/>
                <w:b/>
                <w:lang w:val="cy-GB"/>
              </w:rPr>
              <w:t>N</w:t>
            </w:r>
            <w:r w:rsidR="006A1E49" w:rsidRPr="00B26A13">
              <w:rPr>
                <w:rFonts w:eastAsia="Times New Roman"/>
                <w:b/>
                <w:lang w:val="cy-GB"/>
              </w:rPr>
              <w:t xml:space="preserve">ifer y cwynion a dderbyniwyd ynghylch cydymffurfedd y Cyngor gyda’r </w:t>
            </w:r>
            <w:r w:rsidRPr="00B26A13">
              <w:rPr>
                <w:rFonts w:eastAsia="Times New Roman"/>
                <w:b/>
                <w:lang w:val="cy-GB"/>
              </w:rPr>
              <w:t>cynllun iaith Gymraeg</w:t>
            </w:r>
          </w:p>
          <w:p w:rsidR="00285800" w:rsidRDefault="00C87271" w:rsidP="00285800">
            <w:pPr>
              <w:pStyle w:val="ListParagraph"/>
              <w:rPr>
                <w:rFonts w:eastAsia="Times New Roman"/>
                <w:lang w:val="cy-GB"/>
              </w:rPr>
            </w:pPr>
            <w:r>
              <w:rPr>
                <w:rFonts w:eastAsia="Times New Roman"/>
                <w:lang w:val="cy-GB"/>
              </w:rPr>
              <w:t>0</w:t>
            </w:r>
          </w:p>
          <w:p w:rsidR="00285800" w:rsidRPr="001E7BD1" w:rsidRDefault="00285800" w:rsidP="00285800">
            <w:pPr>
              <w:pStyle w:val="ListParagraph"/>
              <w:rPr>
                <w:rFonts w:eastAsia="Times New Roman"/>
                <w:lang w:val="cy-GB"/>
              </w:rPr>
            </w:pPr>
          </w:p>
        </w:tc>
        <w:tc>
          <w:tcPr>
            <w:tcW w:w="709" w:type="dxa"/>
          </w:tcPr>
          <w:p w:rsidR="001F6C72" w:rsidRPr="00A260D1" w:rsidRDefault="001F6C72" w:rsidP="00682348">
            <w:pPr>
              <w:rPr>
                <w:lang w:val="cy-GB"/>
              </w:rPr>
            </w:pPr>
          </w:p>
          <w:p w:rsidR="00A260D1" w:rsidRPr="00A260D1" w:rsidRDefault="00A260D1" w:rsidP="00682348">
            <w:pPr>
              <w:rPr>
                <w:lang w:val="cy-GB"/>
              </w:rPr>
            </w:pPr>
            <w:r w:rsidRPr="00A260D1">
              <w:rPr>
                <w:lang w:val="cy-GB"/>
              </w:rPr>
              <w:t>DM</w:t>
            </w:r>
          </w:p>
          <w:p w:rsidR="00A260D1" w:rsidRPr="00A260D1" w:rsidRDefault="00A260D1" w:rsidP="00682348">
            <w:pPr>
              <w:rPr>
                <w:lang w:val="cy-GB"/>
              </w:rPr>
            </w:pPr>
            <w:r w:rsidRPr="00A260D1">
              <w:rPr>
                <w:lang w:val="cy-GB"/>
              </w:rPr>
              <w:t>DM</w:t>
            </w:r>
          </w:p>
          <w:p w:rsidR="00A260D1" w:rsidRDefault="00A260D1" w:rsidP="00682348">
            <w:pPr>
              <w:rPr>
                <w:lang w:val="cy-GB"/>
              </w:rPr>
            </w:pPr>
          </w:p>
          <w:p w:rsidR="00A260D1" w:rsidRPr="00DA4F8D" w:rsidRDefault="00A260D1" w:rsidP="00682348">
            <w:pPr>
              <w:rPr>
                <w:strike/>
                <w:lang w:val="cy-GB"/>
              </w:rPr>
            </w:pPr>
            <w:r w:rsidRPr="00A260D1">
              <w:rPr>
                <w:lang w:val="cy-GB"/>
              </w:rPr>
              <w:t>DM</w:t>
            </w:r>
          </w:p>
        </w:tc>
      </w:tr>
      <w:tr w:rsidR="00F1501C" w:rsidRPr="00DA4F8D" w:rsidTr="000D0424">
        <w:tc>
          <w:tcPr>
            <w:tcW w:w="9498" w:type="dxa"/>
          </w:tcPr>
          <w:p w:rsidR="001E7BD1" w:rsidRPr="00E357FE" w:rsidRDefault="00141B2E" w:rsidP="001E7BD1">
            <w:pPr>
              <w:pStyle w:val="ListParagraph"/>
              <w:ind w:left="0"/>
              <w:rPr>
                <w:b/>
                <w:lang w:val="cy-GB"/>
              </w:rPr>
            </w:pPr>
            <w:r>
              <w:rPr>
                <w:b/>
                <w:lang w:val="cy-GB"/>
              </w:rPr>
              <w:t xml:space="preserve">4. </w:t>
            </w:r>
            <w:r w:rsidR="001E7BD1" w:rsidRPr="00E357FE">
              <w:rPr>
                <w:b/>
                <w:lang w:val="cy-GB"/>
              </w:rPr>
              <w:t>Gwefan</w:t>
            </w:r>
          </w:p>
          <w:p w:rsidR="001E7BD1" w:rsidRPr="00B26A13" w:rsidRDefault="001E7BD1" w:rsidP="001E7BD1">
            <w:pPr>
              <w:pStyle w:val="ListParagraph"/>
              <w:numPr>
                <w:ilvl w:val="0"/>
                <w:numId w:val="18"/>
              </w:numPr>
              <w:rPr>
                <w:b/>
                <w:lang w:val="cy-GB"/>
              </w:rPr>
            </w:pPr>
            <w:r w:rsidRPr="00B26A13">
              <w:rPr>
                <w:b/>
                <w:lang w:val="cy-GB"/>
              </w:rPr>
              <w:t>Canran tudalennau gwefan y sefydliad sydd ar gael yn Gymraeg.</w:t>
            </w:r>
          </w:p>
          <w:p w:rsidR="00285800" w:rsidRDefault="007E285D" w:rsidP="00285800">
            <w:pPr>
              <w:pStyle w:val="ListParagraph"/>
              <w:rPr>
                <w:lang w:val="cy-GB"/>
              </w:rPr>
            </w:pPr>
            <w:r>
              <w:rPr>
                <w:lang w:val="cy-GB"/>
              </w:rPr>
              <w:t>12.7</w:t>
            </w:r>
            <w:r w:rsidR="00964006">
              <w:rPr>
                <w:lang w:val="cy-GB"/>
              </w:rPr>
              <w:t>%</w:t>
            </w:r>
          </w:p>
          <w:p w:rsidR="00285800" w:rsidRPr="00737168" w:rsidRDefault="00285800" w:rsidP="00285800">
            <w:pPr>
              <w:pStyle w:val="ListParagraph"/>
              <w:rPr>
                <w:lang w:val="cy-GB"/>
              </w:rPr>
            </w:pPr>
          </w:p>
          <w:p w:rsidR="001E7BD1" w:rsidRPr="00B26A13" w:rsidRDefault="001E7BD1" w:rsidP="001E7BD1">
            <w:pPr>
              <w:pStyle w:val="ListParagraph"/>
              <w:numPr>
                <w:ilvl w:val="0"/>
                <w:numId w:val="18"/>
              </w:numPr>
              <w:rPr>
                <w:b/>
                <w:lang w:val="cy-GB"/>
              </w:rPr>
            </w:pPr>
            <w:r w:rsidRPr="00B26A13">
              <w:rPr>
                <w:b/>
                <w:lang w:val="cy-GB"/>
              </w:rPr>
              <w:t>Diweddariad ar y cynnydd wnaed i wella/cynyddu darpariaeth Gymraeg y wefan.</w:t>
            </w:r>
          </w:p>
          <w:p w:rsidR="00FB41AD" w:rsidRPr="0027448F" w:rsidRDefault="00FB41AD" w:rsidP="00FB41AD">
            <w:pPr>
              <w:pStyle w:val="ListParagraph"/>
              <w:rPr>
                <w:rFonts w:eastAsia="Times New Roman"/>
              </w:rPr>
            </w:pPr>
            <w:proofErr w:type="spellStart"/>
            <w:r>
              <w:rPr>
                <w:rFonts w:eastAsia="Times New Roman"/>
              </w:rPr>
              <w:t>Rydym</w:t>
            </w:r>
            <w:proofErr w:type="spellEnd"/>
            <w:r>
              <w:rPr>
                <w:rFonts w:eastAsia="Times New Roman"/>
              </w:rPr>
              <w:t xml:space="preserve"> </w:t>
            </w:r>
            <w:proofErr w:type="spellStart"/>
            <w:r>
              <w:rPr>
                <w:rFonts w:eastAsia="Times New Roman"/>
              </w:rPr>
              <w:t>wedi</w:t>
            </w:r>
            <w:proofErr w:type="spellEnd"/>
            <w:r>
              <w:rPr>
                <w:rFonts w:eastAsia="Times New Roman"/>
              </w:rPr>
              <w:t xml:space="preserve"> ad-</w:t>
            </w:r>
            <w:proofErr w:type="spellStart"/>
            <w:r>
              <w:rPr>
                <w:rFonts w:eastAsia="Times New Roman"/>
              </w:rPr>
              <w:t>drefnu’r</w:t>
            </w:r>
            <w:proofErr w:type="spellEnd"/>
            <w:r>
              <w:rPr>
                <w:rFonts w:eastAsia="Times New Roman"/>
              </w:rPr>
              <w:t xml:space="preserve"> </w:t>
            </w:r>
            <w:proofErr w:type="spellStart"/>
            <w:r>
              <w:rPr>
                <w:rFonts w:eastAsia="Times New Roman"/>
              </w:rPr>
              <w:t>wybodaeth</w:t>
            </w:r>
            <w:proofErr w:type="spellEnd"/>
            <w:r>
              <w:rPr>
                <w:rFonts w:eastAsia="Times New Roman"/>
              </w:rPr>
              <w:t xml:space="preserve"> </w:t>
            </w:r>
            <w:proofErr w:type="spellStart"/>
            <w:r>
              <w:rPr>
                <w:rFonts w:eastAsia="Times New Roman"/>
              </w:rPr>
              <w:t>Gymraeg</w:t>
            </w:r>
            <w:proofErr w:type="spellEnd"/>
            <w:r>
              <w:rPr>
                <w:rFonts w:eastAsia="Times New Roman"/>
              </w:rPr>
              <w:t xml:space="preserve"> </w:t>
            </w:r>
            <w:proofErr w:type="spellStart"/>
            <w:r>
              <w:rPr>
                <w:rFonts w:eastAsia="Times New Roman"/>
              </w:rPr>
              <w:t>ar</w:t>
            </w:r>
            <w:proofErr w:type="spellEnd"/>
            <w:r>
              <w:rPr>
                <w:rFonts w:eastAsia="Times New Roman"/>
              </w:rPr>
              <w:t xml:space="preserve"> </w:t>
            </w:r>
            <w:proofErr w:type="spellStart"/>
            <w:r>
              <w:rPr>
                <w:rFonts w:eastAsia="Times New Roman"/>
              </w:rPr>
              <w:t>ein</w:t>
            </w:r>
            <w:proofErr w:type="spellEnd"/>
            <w:r>
              <w:rPr>
                <w:rFonts w:eastAsia="Times New Roman"/>
              </w:rPr>
              <w:t xml:space="preserve"> </w:t>
            </w:r>
            <w:proofErr w:type="spellStart"/>
            <w:r>
              <w:rPr>
                <w:rFonts w:eastAsia="Times New Roman"/>
              </w:rPr>
              <w:t>gwefan</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Pr>
                <w:rFonts w:eastAsia="Times New Roman"/>
              </w:rPr>
              <w:t>wneud</w:t>
            </w:r>
            <w:proofErr w:type="spellEnd"/>
            <w:r>
              <w:rPr>
                <w:rFonts w:eastAsia="Times New Roman"/>
              </w:rPr>
              <w:t xml:space="preserve"> </w:t>
            </w:r>
            <w:proofErr w:type="spellStart"/>
            <w:r>
              <w:rPr>
                <w:rFonts w:eastAsia="Times New Roman"/>
              </w:rPr>
              <w:t>yr</w:t>
            </w:r>
            <w:proofErr w:type="spellEnd"/>
            <w:r>
              <w:rPr>
                <w:rFonts w:eastAsia="Times New Roman"/>
              </w:rPr>
              <w:t xml:space="preserve"> </w:t>
            </w:r>
            <w:proofErr w:type="spellStart"/>
            <w:r>
              <w:rPr>
                <w:rFonts w:eastAsia="Times New Roman"/>
              </w:rPr>
              <w:t>adran</w:t>
            </w:r>
            <w:proofErr w:type="spellEnd"/>
            <w:r>
              <w:rPr>
                <w:rFonts w:eastAsia="Times New Roman"/>
              </w:rPr>
              <w:t xml:space="preserve"> </w:t>
            </w:r>
            <w:proofErr w:type="spellStart"/>
            <w:r>
              <w:rPr>
                <w:rFonts w:eastAsia="Times New Roman"/>
              </w:rPr>
              <w:t>yn</w:t>
            </w:r>
            <w:proofErr w:type="spellEnd"/>
            <w:r>
              <w:rPr>
                <w:rFonts w:eastAsia="Times New Roman"/>
              </w:rPr>
              <w:t xml:space="preserve"> haws </w:t>
            </w:r>
            <w:proofErr w:type="spellStart"/>
            <w:r>
              <w:rPr>
                <w:rFonts w:eastAsia="Times New Roman"/>
              </w:rPr>
              <w:t>ei</w:t>
            </w:r>
            <w:proofErr w:type="spellEnd"/>
            <w:r>
              <w:rPr>
                <w:rFonts w:eastAsia="Times New Roman"/>
              </w:rPr>
              <w:t xml:space="preserve"> </w:t>
            </w:r>
            <w:proofErr w:type="spellStart"/>
            <w:r>
              <w:rPr>
                <w:rFonts w:eastAsia="Times New Roman"/>
              </w:rPr>
              <w:t>defnyddio</w:t>
            </w:r>
            <w:proofErr w:type="spellEnd"/>
            <w:r>
              <w:rPr>
                <w:rFonts w:eastAsia="Times New Roman"/>
              </w:rPr>
              <w:t>.</w:t>
            </w:r>
          </w:p>
          <w:p w:rsidR="00285800" w:rsidRDefault="00285800" w:rsidP="00285800">
            <w:pPr>
              <w:pStyle w:val="ListParagraph"/>
              <w:rPr>
                <w:lang w:val="cy-GB"/>
              </w:rPr>
            </w:pPr>
          </w:p>
          <w:p w:rsidR="00285800" w:rsidRDefault="00285800" w:rsidP="00285800">
            <w:pPr>
              <w:pStyle w:val="ListParagraph"/>
              <w:rPr>
                <w:lang w:val="cy-GB"/>
              </w:rPr>
            </w:pPr>
          </w:p>
          <w:p w:rsidR="00F1501C" w:rsidRPr="00B26A13" w:rsidRDefault="001E7BD1" w:rsidP="00F628A0">
            <w:pPr>
              <w:pStyle w:val="ListParagraph"/>
              <w:numPr>
                <w:ilvl w:val="0"/>
                <w:numId w:val="18"/>
              </w:numPr>
              <w:rPr>
                <w:b/>
                <w:lang w:val="cy-GB"/>
              </w:rPr>
            </w:pPr>
            <w:r w:rsidRPr="00B26A13">
              <w:rPr>
                <w:rFonts w:cs="Arial"/>
                <w:b/>
                <w:lang w:val="cy-GB"/>
              </w:rPr>
              <w:t>Gwybodaeth am y broses a ddefnyddir i sicrhau bod cynnwys cyfredol,</w:t>
            </w:r>
            <w:r w:rsidRPr="001E7BD1">
              <w:rPr>
                <w:rFonts w:cs="Arial"/>
                <w:lang w:val="cy-GB"/>
              </w:rPr>
              <w:t xml:space="preserve"> </w:t>
            </w:r>
            <w:r w:rsidRPr="00B26A13">
              <w:rPr>
                <w:rFonts w:cs="Arial"/>
                <w:b/>
                <w:lang w:val="cy-GB"/>
              </w:rPr>
              <w:t>diweddariadau a chynnwys newydd, yn cydymffurfio â gofynion y cynllun iaith Gymraeg (os yw’r broses wedi ei newid ers adroddiad 201</w:t>
            </w:r>
            <w:r w:rsidR="00F628A0" w:rsidRPr="00B26A13">
              <w:rPr>
                <w:rFonts w:cs="Arial"/>
                <w:b/>
                <w:lang w:val="cy-GB"/>
              </w:rPr>
              <w:t>5-16</w:t>
            </w:r>
            <w:r w:rsidRPr="00B26A13">
              <w:rPr>
                <w:rFonts w:cs="Arial"/>
                <w:b/>
                <w:lang w:val="cy-GB"/>
              </w:rPr>
              <w:t>).</w:t>
            </w:r>
          </w:p>
          <w:p w:rsidR="00285800" w:rsidRDefault="00964006" w:rsidP="00285800">
            <w:pPr>
              <w:pStyle w:val="ListParagraph"/>
              <w:rPr>
                <w:rFonts w:cs="Arial"/>
                <w:lang w:val="cy-GB"/>
              </w:rPr>
            </w:pPr>
            <w:r>
              <w:rPr>
                <w:rFonts w:cs="Arial"/>
                <w:lang w:val="cy-GB"/>
              </w:rPr>
              <w:t>Dim newid.</w:t>
            </w:r>
          </w:p>
          <w:p w:rsidR="00285800" w:rsidRPr="001E7BD1" w:rsidRDefault="00285800" w:rsidP="00285800">
            <w:pPr>
              <w:pStyle w:val="ListParagraph"/>
              <w:rPr>
                <w:lang w:val="cy-GB"/>
              </w:rPr>
            </w:pPr>
          </w:p>
        </w:tc>
        <w:tc>
          <w:tcPr>
            <w:tcW w:w="709" w:type="dxa"/>
          </w:tcPr>
          <w:p w:rsidR="00F1501C" w:rsidRDefault="00F1501C" w:rsidP="00E066A8">
            <w:pPr>
              <w:rPr>
                <w:rFonts w:eastAsia="Times New Roman"/>
                <w:strike/>
                <w:lang w:val="cy-GB"/>
              </w:rPr>
            </w:pPr>
          </w:p>
          <w:p w:rsidR="00A260D1" w:rsidRPr="00A260D1" w:rsidRDefault="00A260D1" w:rsidP="00E066A8">
            <w:pPr>
              <w:rPr>
                <w:rFonts w:eastAsia="Times New Roman"/>
                <w:lang w:val="cy-GB"/>
              </w:rPr>
            </w:pPr>
            <w:r w:rsidRPr="00A260D1">
              <w:rPr>
                <w:rFonts w:eastAsia="Times New Roman"/>
                <w:lang w:val="cy-GB"/>
              </w:rPr>
              <w:t>DM</w:t>
            </w:r>
          </w:p>
        </w:tc>
      </w:tr>
      <w:tr w:rsidR="00307366" w:rsidRPr="00DA4F8D" w:rsidTr="000D0424">
        <w:tc>
          <w:tcPr>
            <w:tcW w:w="9498" w:type="dxa"/>
          </w:tcPr>
          <w:p w:rsidR="00744E4C" w:rsidRPr="001F6C72" w:rsidRDefault="00141B2E" w:rsidP="00D703AC">
            <w:pPr>
              <w:pStyle w:val="ListParagraph"/>
              <w:ind w:left="0"/>
              <w:rPr>
                <w:rFonts w:eastAsia="Times New Roman"/>
                <w:b/>
                <w:lang w:val="cy-GB"/>
              </w:rPr>
            </w:pPr>
            <w:r>
              <w:rPr>
                <w:rFonts w:eastAsia="Times New Roman"/>
                <w:b/>
                <w:lang w:val="cy-GB"/>
              </w:rPr>
              <w:lastRenderedPageBreak/>
              <w:t xml:space="preserve">5. </w:t>
            </w:r>
            <w:r w:rsidR="00A260D1">
              <w:rPr>
                <w:rFonts w:eastAsia="Times New Roman"/>
                <w:b/>
                <w:lang w:val="cy-GB"/>
              </w:rPr>
              <w:t>Hyrwyddo g</w:t>
            </w:r>
            <w:r w:rsidR="00307366" w:rsidRPr="001F6C72">
              <w:rPr>
                <w:rFonts w:eastAsia="Times New Roman"/>
                <w:b/>
                <w:lang w:val="cy-GB"/>
              </w:rPr>
              <w:t>wasanaethau Cymraeg</w:t>
            </w:r>
          </w:p>
          <w:p w:rsidR="00A260D1" w:rsidRPr="00B26A13" w:rsidRDefault="00727AA6" w:rsidP="00A260D1">
            <w:pPr>
              <w:pStyle w:val="ListParagraph"/>
              <w:numPr>
                <w:ilvl w:val="0"/>
                <w:numId w:val="21"/>
              </w:numPr>
              <w:rPr>
                <w:rFonts w:eastAsia="Times New Roman"/>
                <w:b/>
                <w:lang w:val="cy-GB"/>
              </w:rPr>
            </w:pPr>
            <w:r w:rsidRPr="00B26A13">
              <w:rPr>
                <w:rFonts w:ascii="Arial" w:hAnsi="Arial" w:cs="Arial"/>
                <w:b/>
                <w:lang w:val="cy-GB"/>
              </w:rPr>
              <w:t xml:space="preserve">Gwybodaeth am y dulliau a ddefnyddiwyd i hyrwyddo gwasanaethau </w:t>
            </w:r>
            <w:r w:rsidR="00C42495" w:rsidRPr="00B26A13">
              <w:rPr>
                <w:rFonts w:ascii="Arial" w:hAnsi="Arial" w:cs="Arial"/>
                <w:b/>
                <w:lang w:val="cy-GB"/>
              </w:rPr>
              <w:t>Cymraeg</w:t>
            </w:r>
            <w:r w:rsidRPr="00B26A13">
              <w:rPr>
                <w:rFonts w:ascii="Arial" w:hAnsi="Arial" w:cs="Arial"/>
                <w:b/>
                <w:lang w:val="cy-GB"/>
              </w:rPr>
              <w:t xml:space="preserve"> y sefydliad ac, yn sgil hynny, tystiolaeth o gynnydd yn nefnydd y cyhoedd o’r gwasanaethau Cymraeg.</w:t>
            </w:r>
          </w:p>
          <w:p w:rsidR="00094534" w:rsidRDefault="00094534" w:rsidP="00094534">
            <w:pPr>
              <w:pStyle w:val="ListParagraph"/>
              <w:rPr>
                <w:rFonts w:eastAsia="Times New Roman"/>
              </w:rPr>
            </w:pPr>
            <w:proofErr w:type="spellStart"/>
            <w:r>
              <w:t>Ar</w:t>
            </w:r>
            <w:proofErr w:type="spellEnd"/>
            <w:r>
              <w:t xml:space="preserve"> </w:t>
            </w:r>
            <w:proofErr w:type="spellStart"/>
            <w:r>
              <w:t>ôl</w:t>
            </w:r>
            <w:proofErr w:type="spellEnd"/>
            <w:r>
              <w:t xml:space="preserve"> </w:t>
            </w:r>
            <w:proofErr w:type="spellStart"/>
            <w:r>
              <w:t>i</w:t>
            </w:r>
            <w:proofErr w:type="spellEnd"/>
            <w:r>
              <w:t xml:space="preserve"> </w:t>
            </w:r>
            <w:proofErr w:type="spellStart"/>
            <w:r>
              <w:t>arolwg</w:t>
            </w:r>
            <w:proofErr w:type="spellEnd"/>
            <w:r>
              <w:t xml:space="preserve"> y </w:t>
            </w:r>
            <w:proofErr w:type="spellStart"/>
            <w:r>
              <w:t>llynedd</w:t>
            </w:r>
            <w:proofErr w:type="spellEnd"/>
            <w:r>
              <w:t xml:space="preserve"> </w:t>
            </w:r>
            <w:proofErr w:type="spellStart"/>
            <w:r>
              <w:t>o’n</w:t>
            </w:r>
            <w:proofErr w:type="spellEnd"/>
            <w:r>
              <w:t xml:space="preserve"> </w:t>
            </w:r>
            <w:proofErr w:type="spellStart"/>
            <w:r>
              <w:t>hunigolion</w:t>
            </w:r>
            <w:proofErr w:type="spellEnd"/>
            <w:r>
              <w:t xml:space="preserve"> </w:t>
            </w:r>
            <w:proofErr w:type="spellStart"/>
            <w:r>
              <w:t>cofrestredig</w:t>
            </w:r>
            <w:proofErr w:type="spellEnd"/>
            <w:r>
              <w:t xml:space="preserve"> </w:t>
            </w:r>
            <w:proofErr w:type="spellStart"/>
            <w:r>
              <w:t>sy’n</w:t>
            </w:r>
            <w:proofErr w:type="spellEnd"/>
            <w:r>
              <w:t xml:space="preserve"> </w:t>
            </w:r>
            <w:proofErr w:type="spellStart"/>
            <w:r>
              <w:t>ymarfer</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ddangos</w:t>
            </w:r>
            <w:proofErr w:type="spellEnd"/>
            <w:r>
              <w:t xml:space="preserve"> </w:t>
            </w:r>
            <w:proofErr w:type="spellStart"/>
            <w:r>
              <w:t>nad</w:t>
            </w:r>
            <w:proofErr w:type="spellEnd"/>
            <w:r>
              <w:t xml:space="preserve"> </w:t>
            </w:r>
            <w:proofErr w:type="spellStart"/>
            <w:r>
              <w:t>oes</w:t>
            </w:r>
            <w:proofErr w:type="spellEnd"/>
            <w:r>
              <w:t xml:space="preserve"> </w:t>
            </w:r>
            <w:proofErr w:type="spellStart"/>
            <w:r>
              <w:t>llawer</w:t>
            </w:r>
            <w:proofErr w:type="spellEnd"/>
            <w:r>
              <w:t xml:space="preserve"> o </w:t>
            </w:r>
            <w:proofErr w:type="spellStart"/>
            <w:r>
              <w:t>ymwybyddiaeth</w:t>
            </w:r>
            <w:proofErr w:type="spellEnd"/>
            <w:r>
              <w:t xml:space="preserve"> </w:t>
            </w:r>
            <w:proofErr w:type="spellStart"/>
            <w:r>
              <w:t>o’n</w:t>
            </w:r>
            <w:proofErr w:type="spellEnd"/>
            <w:r>
              <w:t xml:space="preserve"> </w:t>
            </w:r>
            <w:proofErr w:type="spellStart"/>
            <w:r>
              <w:t>hadnoddau</w:t>
            </w:r>
            <w:proofErr w:type="spellEnd"/>
            <w:r>
              <w:t xml:space="preserve"> </w:t>
            </w:r>
            <w:proofErr w:type="spellStart"/>
            <w:r>
              <w:t>Cymraeg</w:t>
            </w:r>
            <w:proofErr w:type="spellEnd"/>
            <w:r>
              <w:t xml:space="preserve">, </w:t>
            </w:r>
            <w:proofErr w:type="spellStart"/>
            <w:r>
              <w:t>lluniwyd</w:t>
            </w:r>
            <w:proofErr w:type="spellEnd"/>
            <w:r>
              <w:t xml:space="preserve"> </w:t>
            </w:r>
            <w:proofErr w:type="spellStart"/>
            <w:r>
              <w:t>taflen</w:t>
            </w:r>
            <w:proofErr w:type="spellEnd"/>
            <w:r>
              <w:t xml:space="preserve"> </w:t>
            </w:r>
            <w:proofErr w:type="spellStart"/>
            <w:r>
              <w:t>yn</w:t>
            </w:r>
            <w:proofErr w:type="spellEnd"/>
            <w:r>
              <w:t xml:space="preserve"> </w:t>
            </w:r>
            <w:proofErr w:type="spellStart"/>
            <w:r>
              <w:t>Gymraeg</w:t>
            </w:r>
            <w:proofErr w:type="spellEnd"/>
            <w:r>
              <w:t xml:space="preserve"> a </w:t>
            </w:r>
            <w:proofErr w:type="spellStart"/>
            <w:r>
              <w:t>Saesneg</w:t>
            </w:r>
            <w:proofErr w:type="spellEnd"/>
            <w:r>
              <w:t xml:space="preserve"> </w:t>
            </w:r>
            <w:proofErr w:type="spellStart"/>
            <w:r>
              <w:t>ar</w:t>
            </w:r>
            <w:proofErr w:type="spellEnd"/>
            <w:r>
              <w:t xml:space="preserve"> </w:t>
            </w:r>
            <w:proofErr w:type="spellStart"/>
            <w:r>
              <w:t>gyfer</w:t>
            </w:r>
            <w:proofErr w:type="spellEnd"/>
            <w:r>
              <w:t xml:space="preserve"> </w:t>
            </w:r>
            <w:proofErr w:type="spellStart"/>
            <w:r>
              <w:t>unigolion</w:t>
            </w:r>
            <w:proofErr w:type="spellEnd"/>
            <w:r>
              <w:t xml:space="preserve"> </w:t>
            </w:r>
            <w:proofErr w:type="spellStart"/>
            <w:r>
              <w:t>cofrestredig</w:t>
            </w:r>
            <w:proofErr w:type="spellEnd"/>
            <w:r>
              <w:t xml:space="preserve"> </w:t>
            </w:r>
            <w:proofErr w:type="spellStart"/>
            <w:r>
              <w:t>sy’n</w:t>
            </w:r>
            <w:proofErr w:type="spellEnd"/>
            <w:r>
              <w:t xml:space="preserve"> </w:t>
            </w:r>
            <w:proofErr w:type="spellStart"/>
            <w:r>
              <w:t>dangos</w:t>
            </w:r>
            <w:proofErr w:type="spellEnd"/>
            <w:r>
              <w:t xml:space="preserve"> </w:t>
            </w:r>
            <w:proofErr w:type="spellStart"/>
            <w:r>
              <w:t>yr</w:t>
            </w:r>
            <w:proofErr w:type="spellEnd"/>
            <w:r>
              <w:t xml:space="preserve"> </w:t>
            </w:r>
            <w:proofErr w:type="spellStart"/>
            <w:r>
              <w:t>holl</w:t>
            </w:r>
            <w:proofErr w:type="spellEnd"/>
            <w:r>
              <w:t xml:space="preserve"> </w:t>
            </w:r>
            <w:proofErr w:type="spellStart"/>
            <w:r>
              <w:t>ddeunydd</w:t>
            </w:r>
            <w:proofErr w:type="spellEnd"/>
            <w:r>
              <w:t xml:space="preserve"> </w:t>
            </w:r>
            <w:proofErr w:type="spellStart"/>
            <w:r>
              <w:t>sydd</w:t>
            </w:r>
            <w:proofErr w:type="spellEnd"/>
            <w:r>
              <w:t xml:space="preserve"> </w:t>
            </w:r>
            <w:proofErr w:type="spellStart"/>
            <w:r>
              <w:t>ar</w:t>
            </w:r>
            <w:proofErr w:type="spellEnd"/>
            <w:r>
              <w:t xml:space="preserve"> </w:t>
            </w:r>
            <w:proofErr w:type="spellStart"/>
            <w:r>
              <w:t>gael</w:t>
            </w:r>
            <w:proofErr w:type="spellEnd"/>
            <w:r>
              <w:t xml:space="preserve"> </w:t>
            </w:r>
            <w:proofErr w:type="spellStart"/>
            <w:r>
              <w:t>i’r</w:t>
            </w:r>
            <w:proofErr w:type="spellEnd"/>
            <w:r>
              <w:t xml:space="preserve"> </w:t>
            </w:r>
            <w:proofErr w:type="spellStart"/>
            <w:r>
              <w:t>cyhoedd</w:t>
            </w:r>
            <w:proofErr w:type="spellEnd"/>
            <w:r>
              <w:t xml:space="preserve"> </w:t>
            </w:r>
            <w:proofErr w:type="spellStart"/>
            <w:r>
              <w:t>yn</w:t>
            </w:r>
            <w:proofErr w:type="spellEnd"/>
            <w:r>
              <w:t xml:space="preserve"> </w:t>
            </w:r>
            <w:proofErr w:type="spellStart"/>
            <w:r>
              <w:t>Gymraeg</w:t>
            </w:r>
            <w:proofErr w:type="spellEnd"/>
            <w:r>
              <w:t xml:space="preserve">. </w:t>
            </w:r>
            <w:proofErr w:type="spellStart"/>
            <w:r>
              <w:t>Anfonwyd</w:t>
            </w:r>
            <w:proofErr w:type="spellEnd"/>
            <w:r>
              <w:t xml:space="preserve"> y </w:t>
            </w:r>
            <w:proofErr w:type="spellStart"/>
            <w:r>
              <w:t>daflen</w:t>
            </w:r>
            <w:proofErr w:type="spellEnd"/>
            <w:r>
              <w:t xml:space="preserve"> </w:t>
            </w:r>
            <w:proofErr w:type="spellStart"/>
            <w:r>
              <w:t>hon</w:t>
            </w:r>
            <w:proofErr w:type="spellEnd"/>
            <w:r>
              <w:t xml:space="preserve"> at </w:t>
            </w:r>
            <w:proofErr w:type="spellStart"/>
            <w:r>
              <w:t>unigolion</w:t>
            </w:r>
            <w:proofErr w:type="spellEnd"/>
            <w:r>
              <w:t xml:space="preserve"> </w:t>
            </w:r>
            <w:proofErr w:type="spellStart"/>
            <w:r>
              <w:t>cofrestredig</w:t>
            </w:r>
            <w:proofErr w:type="spellEnd"/>
            <w:r>
              <w:t xml:space="preserve"> </w:t>
            </w:r>
            <w:proofErr w:type="spellStart"/>
            <w:r>
              <w:t>dros</w:t>
            </w:r>
            <w:proofErr w:type="spellEnd"/>
            <w:r>
              <w:t xml:space="preserve"> </w:t>
            </w:r>
            <w:proofErr w:type="spellStart"/>
            <w:r>
              <w:t>yr</w:t>
            </w:r>
            <w:proofErr w:type="spellEnd"/>
            <w:r>
              <w:t xml:space="preserve"> e-</w:t>
            </w:r>
            <w:proofErr w:type="spellStart"/>
            <w:r>
              <w:t>bost</w:t>
            </w:r>
            <w:proofErr w:type="spellEnd"/>
            <w:r>
              <w:t xml:space="preserve"> ac </w:t>
            </w:r>
            <w:proofErr w:type="spellStart"/>
            <w:r>
              <w:t>fel</w:t>
            </w:r>
            <w:proofErr w:type="spellEnd"/>
            <w:r>
              <w:t xml:space="preserve"> </w:t>
            </w:r>
            <w:proofErr w:type="spellStart"/>
            <w:r>
              <w:t>copïau</w:t>
            </w:r>
            <w:proofErr w:type="spellEnd"/>
            <w:r>
              <w:t xml:space="preserve"> </w:t>
            </w:r>
            <w:proofErr w:type="spellStart"/>
            <w:r>
              <w:t>caled</w:t>
            </w:r>
            <w:proofErr w:type="spellEnd"/>
            <w:r>
              <w:t xml:space="preserve">, ac </w:t>
            </w:r>
            <w:proofErr w:type="spellStart"/>
            <w:r>
              <w:t>fe</w:t>
            </w:r>
            <w:proofErr w:type="spellEnd"/>
            <w:r>
              <w:t xml:space="preserve"> </w:t>
            </w:r>
            <w:proofErr w:type="spellStart"/>
            <w:r>
              <w:t>osodwyd</w:t>
            </w:r>
            <w:proofErr w:type="spellEnd"/>
            <w:r>
              <w:t xml:space="preserve"> y </w:t>
            </w:r>
            <w:proofErr w:type="spellStart"/>
            <w:r>
              <w:t>daflen</w:t>
            </w:r>
            <w:proofErr w:type="spellEnd"/>
            <w:r>
              <w:t xml:space="preserve"> </w:t>
            </w:r>
            <w:proofErr w:type="spellStart"/>
            <w:r>
              <w:t>ar</w:t>
            </w:r>
            <w:proofErr w:type="spellEnd"/>
            <w:r>
              <w:t xml:space="preserve"> </w:t>
            </w:r>
            <w:proofErr w:type="spellStart"/>
            <w:r>
              <w:t>ein</w:t>
            </w:r>
            <w:proofErr w:type="spellEnd"/>
            <w:r>
              <w:t xml:space="preserve"> </w:t>
            </w:r>
            <w:proofErr w:type="spellStart"/>
            <w:r>
              <w:t>gwefan</w:t>
            </w:r>
            <w:proofErr w:type="spellEnd"/>
            <w:r>
              <w:t xml:space="preserve">. </w:t>
            </w:r>
            <w:proofErr w:type="spellStart"/>
            <w:r>
              <w:t>Hyd</w:t>
            </w:r>
            <w:proofErr w:type="spellEnd"/>
            <w:r>
              <w:t xml:space="preserve"> </w:t>
            </w:r>
            <w:proofErr w:type="spellStart"/>
            <w:r>
              <w:t>yma</w:t>
            </w:r>
            <w:proofErr w:type="spellEnd"/>
            <w:r>
              <w:t xml:space="preserve">, </w:t>
            </w:r>
            <w:proofErr w:type="spellStart"/>
            <w:r>
              <w:t>mae’r</w:t>
            </w:r>
            <w:proofErr w:type="spellEnd"/>
            <w:r>
              <w:t xml:space="preserve"> </w:t>
            </w:r>
            <w:proofErr w:type="spellStart"/>
            <w:r>
              <w:t>daflen</w:t>
            </w:r>
            <w:proofErr w:type="spellEnd"/>
            <w:r>
              <w:t xml:space="preserve"> </w:t>
            </w:r>
            <w:proofErr w:type="spellStart"/>
            <w:r>
              <w:t>hon</w:t>
            </w:r>
            <w:proofErr w:type="spellEnd"/>
            <w:r>
              <w:t xml:space="preserve"> </w:t>
            </w:r>
            <w:proofErr w:type="spellStart"/>
            <w:r>
              <w:t>wedi’i</w:t>
            </w:r>
            <w:proofErr w:type="spellEnd"/>
            <w:r>
              <w:t xml:space="preserve"> </w:t>
            </w:r>
            <w:proofErr w:type="spellStart"/>
            <w:r>
              <w:t>lawrlwytho</w:t>
            </w:r>
            <w:proofErr w:type="spellEnd"/>
            <w:r>
              <w:t xml:space="preserve"> 15 </w:t>
            </w:r>
            <w:proofErr w:type="spellStart"/>
            <w:r>
              <w:t>gwaith</w:t>
            </w:r>
            <w:proofErr w:type="spellEnd"/>
            <w:r>
              <w:t xml:space="preserve"> </w:t>
            </w:r>
            <w:proofErr w:type="spellStart"/>
            <w:r>
              <w:t>yn</w:t>
            </w:r>
            <w:proofErr w:type="spellEnd"/>
            <w:r>
              <w:t xml:space="preserve"> </w:t>
            </w:r>
            <w:proofErr w:type="spellStart"/>
            <w:r>
              <w:t>Saesneg</w:t>
            </w:r>
            <w:proofErr w:type="spellEnd"/>
            <w:r>
              <w:t xml:space="preserve"> a 5 </w:t>
            </w:r>
            <w:proofErr w:type="spellStart"/>
            <w:r>
              <w:t>gwaith</w:t>
            </w:r>
            <w:proofErr w:type="spellEnd"/>
            <w:r>
              <w:t xml:space="preserve"> </w:t>
            </w:r>
            <w:proofErr w:type="spellStart"/>
            <w:r>
              <w:t>yn</w:t>
            </w:r>
            <w:proofErr w:type="spellEnd"/>
            <w:r>
              <w:t xml:space="preserve"> </w:t>
            </w:r>
            <w:proofErr w:type="spellStart"/>
            <w:r>
              <w:t>Gymraeg</w:t>
            </w:r>
            <w:proofErr w:type="spellEnd"/>
            <w:r>
              <w:t xml:space="preserve">, </w:t>
            </w:r>
            <w:proofErr w:type="spellStart"/>
            <w:r>
              <w:t>ond</w:t>
            </w:r>
            <w:proofErr w:type="spellEnd"/>
            <w:r>
              <w:t xml:space="preserve"> </w:t>
            </w:r>
            <w:proofErr w:type="spellStart"/>
            <w:r>
              <w:t>nid</w:t>
            </w:r>
            <w:proofErr w:type="spellEnd"/>
            <w:r>
              <w:t xml:space="preserve"> </w:t>
            </w:r>
            <w:proofErr w:type="spellStart"/>
            <w:r>
              <w:t>oes</w:t>
            </w:r>
            <w:proofErr w:type="spellEnd"/>
            <w:r>
              <w:t xml:space="preserve"> </w:t>
            </w:r>
            <w:proofErr w:type="spellStart"/>
            <w:r>
              <w:t>cynnydd</w:t>
            </w:r>
            <w:proofErr w:type="spellEnd"/>
            <w:r>
              <w:t xml:space="preserve"> </w:t>
            </w:r>
            <w:proofErr w:type="spellStart"/>
            <w:r>
              <w:t>dilynol</w:t>
            </w:r>
            <w:proofErr w:type="spellEnd"/>
            <w:r>
              <w:t xml:space="preserve"> </w:t>
            </w:r>
            <w:proofErr w:type="spellStart"/>
            <w:r>
              <w:t>wedi</w:t>
            </w:r>
            <w:proofErr w:type="spellEnd"/>
            <w:r>
              <w:t xml:space="preserve"> bod </w:t>
            </w:r>
            <w:proofErr w:type="spellStart"/>
            <w:r>
              <w:t>i</w:t>
            </w:r>
            <w:proofErr w:type="spellEnd"/>
            <w:r>
              <w:t xml:space="preserve"> </w:t>
            </w:r>
            <w:proofErr w:type="spellStart"/>
            <w:r>
              <w:t>lawrlwytho</w:t>
            </w:r>
            <w:proofErr w:type="spellEnd"/>
            <w:r>
              <w:t xml:space="preserve"> </w:t>
            </w:r>
            <w:proofErr w:type="spellStart"/>
            <w:r>
              <w:t>ein</w:t>
            </w:r>
            <w:proofErr w:type="spellEnd"/>
            <w:r>
              <w:t xml:space="preserve"> </w:t>
            </w:r>
            <w:proofErr w:type="spellStart"/>
            <w:r>
              <w:t>taflenni</w:t>
            </w:r>
            <w:proofErr w:type="spellEnd"/>
            <w:r>
              <w:t xml:space="preserve"> </w:t>
            </w:r>
            <w:proofErr w:type="spellStart"/>
            <w:r>
              <w:t>Cymraeg</w:t>
            </w:r>
            <w:proofErr w:type="spellEnd"/>
            <w:r>
              <w:t xml:space="preserve"> </w:t>
            </w:r>
            <w:proofErr w:type="spellStart"/>
            <w:r>
              <w:t>ar</w:t>
            </w:r>
            <w:proofErr w:type="spellEnd"/>
            <w:r>
              <w:t xml:space="preserve"> </w:t>
            </w:r>
            <w:proofErr w:type="spellStart"/>
            <w:r>
              <w:t>gyfer</w:t>
            </w:r>
            <w:proofErr w:type="spellEnd"/>
            <w:r>
              <w:t xml:space="preserve"> y </w:t>
            </w:r>
            <w:proofErr w:type="spellStart"/>
            <w:r>
              <w:t>cyhoedd</w:t>
            </w:r>
            <w:proofErr w:type="spellEnd"/>
            <w:r>
              <w:t xml:space="preserve">, </w:t>
            </w:r>
            <w:proofErr w:type="spellStart"/>
            <w:r>
              <w:t>nac</w:t>
            </w:r>
            <w:proofErr w:type="spellEnd"/>
            <w:r>
              <w:t xml:space="preserve"> </w:t>
            </w:r>
            <w:proofErr w:type="spellStart"/>
            <w:r>
              <w:t>ymweliadau</w:t>
            </w:r>
            <w:proofErr w:type="spellEnd"/>
            <w:r>
              <w:t xml:space="preserve"> â </w:t>
            </w:r>
            <w:proofErr w:type="spellStart"/>
            <w:r>
              <w:t>rhan</w:t>
            </w:r>
            <w:proofErr w:type="spellEnd"/>
            <w:r>
              <w:t xml:space="preserve"> </w:t>
            </w:r>
            <w:proofErr w:type="spellStart"/>
            <w:r>
              <w:t>Gymraeg</w:t>
            </w:r>
            <w:proofErr w:type="spellEnd"/>
            <w:r>
              <w:t xml:space="preserve"> </w:t>
            </w:r>
            <w:proofErr w:type="spellStart"/>
            <w:r>
              <w:t>ein</w:t>
            </w:r>
            <w:proofErr w:type="spellEnd"/>
            <w:r>
              <w:t xml:space="preserve"> </w:t>
            </w:r>
            <w:proofErr w:type="spellStart"/>
            <w:r>
              <w:t>gwefan</w:t>
            </w:r>
            <w:proofErr w:type="spellEnd"/>
            <w:r>
              <w:t xml:space="preserve">. </w:t>
            </w:r>
            <w:proofErr w:type="spellStart"/>
            <w:r>
              <w:t>Byddwn</w:t>
            </w:r>
            <w:proofErr w:type="spellEnd"/>
            <w:r>
              <w:t xml:space="preserve"> </w:t>
            </w:r>
            <w:proofErr w:type="spellStart"/>
            <w:r>
              <w:t>yn</w:t>
            </w:r>
            <w:proofErr w:type="spellEnd"/>
            <w:r>
              <w:t xml:space="preserve"> </w:t>
            </w:r>
            <w:proofErr w:type="spellStart"/>
            <w:r>
              <w:t>ystyried</w:t>
            </w:r>
            <w:proofErr w:type="spellEnd"/>
            <w:r>
              <w:t xml:space="preserve"> </w:t>
            </w:r>
            <w:proofErr w:type="spellStart"/>
            <w:r>
              <w:t>opsiynau</w:t>
            </w:r>
            <w:proofErr w:type="spellEnd"/>
            <w:r>
              <w:t xml:space="preserve"> </w:t>
            </w:r>
            <w:proofErr w:type="spellStart"/>
            <w:r>
              <w:t>pellach</w:t>
            </w:r>
            <w:proofErr w:type="spellEnd"/>
            <w:r>
              <w:t xml:space="preserve"> </w:t>
            </w:r>
            <w:proofErr w:type="spellStart"/>
            <w:r>
              <w:t>ar</w:t>
            </w:r>
            <w:proofErr w:type="spellEnd"/>
            <w:r>
              <w:t xml:space="preserve"> </w:t>
            </w:r>
            <w:proofErr w:type="spellStart"/>
            <w:r>
              <w:t>gyfer</w:t>
            </w:r>
            <w:proofErr w:type="spellEnd"/>
            <w:r>
              <w:t xml:space="preserve"> </w:t>
            </w:r>
            <w:proofErr w:type="spellStart"/>
            <w:r>
              <w:t>hyrwyddo</w:t>
            </w:r>
            <w:proofErr w:type="spellEnd"/>
            <w:r>
              <w:t xml:space="preserve"> </w:t>
            </w:r>
            <w:proofErr w:type="spellStart"/>
            <w:r>
              <w:t>ein</w:t>
            </w:r>
            <w:proofErr w:type="spellEnd"/>
            <w:r>
              <w:t xml:space="preserve"> </w:t>
            </w:r>
            <w:proofErr w:type="spellStart"/>
            <w:r>
              <w:t>hadnoddau</w:t>
            </w:r>
            <w:proofErr w:type="spellEnd"/>
            <w:r>
              <w:t xml:space="preserve"> </w:t>
            </w:r>
            <w:proofErr w:type="spellStart"/>
            <w:r>
              <w:t>Cymraeg</w:t>
            </w:r>
            <w:proofErr w:type="spellEnd"/>
            <w:r>
              <w:t>.</w:t>
            </w:r>
          </w:p>
          <w:p w:rsidR="00094534" w:rsidRDefault="00094534" w:rsidP="00094534">
            <w:pPr>
              <w:pStyle w:val="ListParagraph"/>
              <w:rPr>
                <w:rFonts w:eastAsia="Times New Roman"/>
              </w:rPr>
            </w:pPr>
          </w:p>
          <w:p w:rsidR="00094534" w:rsidRDefault="00094534" w:rsidP="00094534">
            <w:pPr>
              <w:pStyle w:val="ListParagraph"/>
              <w:rPr>
                <w:rFonts w:eastAsia="Times New Roman"/>
              </w:rPr>
            </w:pPr>
            <w:proofErr w:type="spellStart"/>
            <w:r>
              <w:t>Yn</w:t>
            </w:r>
            <w:proofErr w:type="spellEnd"/>
            <w:r>
              <w:t xml:space="preserve"> </w:t>
            </w:r>
            <w:proofErr w:type="spellStart"/>
            <w:r>
              <w:t>dilyn</w:t>
            </w:r>
            <w:proofErr w:type="spellEnd"/>
            <w:r>
              <w:t xml:space="preserve"> </w:t>
            </w:r>
            <w:proofErr w:type="spellStart"/>
            <w:r>
              <w:t>yr</w:t>
            </w:r>
            <w:proofErr w:type="spellEnd"/>
            <w:r>
              <w:t xml:space="preserve"> </w:t>
            </w:r>
            <w:proofErr w:type="spellStart"/>
            <w:r>
              <w:t>arolwg</w:t>
            </w:r>
            <w:proofErr w:type="spellEnd"/>
            <w:r>
              <w:t xml:space="preserve"> o </w:t>
            </w:r>
            <w:proofErr w:type="spellStart"/>
            <w:r>
              <w:t>unigolion</w:t>
            </w:r>
            <w:proofErr w:type="spellEnd"/>
            <w:r>
              <w:t xml:space="preserve"> </w:t>
            </w:r>
            <w:proofErr w:type="spellStart"/>
            <w:r>
              <w:t>cofrestredig</w:t>
            </w:r>
            <w:proofErr w:type="spellEnd"/>
            <w:r>
              <w:t xml:space="preserve"> a </w:t>
            </w:r>
            <w:proofErr w:type="spellStart"/>
            <w:r>
              <w:t>grybwyllwyd</w:t>
            </w:r>
            <w:proofErr w:type="spellEnd"/>
            <w:r>
              <w:t xml:space="preserve"> </w:t>
            </w:r>
            <w:proofErr w:type="spellStart"/>
            <w:r>
              <w:t>uchod</w:t>
            </w:r>
            <w:proofErr w:type="spellEnd"/>
            <w:r>
              <w:t xml:space="preserve">, </w:t>
            </w:r>
            <w:proofErr w:type="spellStart"/>
            <w:r>
              <w:t>rydym</w:t>
            </w:r>
            <w:proofErr w:type="spellEnd"/>
            <w:r>
              <w:t xml:space="preserve"> </w:t>
            </w:r>
            <w:proofErr w:type="spellStart"/>
            <w:r>
              <w:t>hefyd</w:t>
            </w:r>
            <w:proofErr w:type="spellEnd"/>
            <w:r>
              <w:t xml:space="preserve"> </w:t>
            </w:r>
            <w:proofErr w:type="spellStart"/>
            <w:r>
              <w:t>wedi</w:t>
            </w:r>
            <w:proofErr w:type="spellEnd"/>
            <w:r>
              <w:t xml:space="preserve"> </w:t>
            </w:r>
            <w:proofErr w:type="spellStart"/>
            <w:r>
              <w:t>ychwanegu</w:t>
            </w:r>
            <w:proofErr w:type="spellEnd"/>
            <w:r>
              <w:t xml:space="preserve"> </w:t>
            </w:r>
            <w:proofErr w:type="spellStart"/>
            <w:r>
              <w:t>manylion</w:t>
            </w:r>
            <w:proofErr w:type="spellEnd"/>
            <w:r>
              <w:t xml:space="preserve"> </w:t>
            </w:r>
            <w:proofErr w:type="spellStart"/>
            <w:r>
              <w:t>ymarfer</w:t>
            </w:r>
            <w:proofErr w:type="spellEnd"/>
            <w:r>
              <w:t xml:space="preserve"> </w:t>
            </w:r>
            <w:proofErr w:type="spellStart"/>
            <w:r>
              <w:t>ychwanegol</w:t>
            </w:r>
            <w:proofErr w:type="spellEnd"/>
            <w:r>
              <w:t xml:space="preserve"> </w:t>
            </w:r>
            <w:proofErr w:type="spellStart"/>
            <w:r>
              <w:t>ar</w:t>
            </w:r>
            <w:proofErr w:type="spellEnd"/>
            <w:r>
              <w:t xml:space="preserve"> </w:t>
            </w:r>
            <w:proofErr w:type="spellStart"/>
            <w:r>
              <w:t>ein</w:t>
            </w:r>
            <w:proofErr w:type="spellEnd"/>
            <w:r>
              <w:t xml:space="preserve"> </w:t>
            </w:r>
            <w:proofErr w:type="spellStart"/>
            <w:r>
              <w:t>Cofrestr</w:t>
            </w:r>
            <w:proofErr w:type="spellEnd"/>
            <w:r>
              <w:t xml:space="preserve">: Y </w:t>
            </w:r>
            <w:proofErr w:type="spellStart"/>
            <w:r>
              <w:t>Gymraeg</w:t>
            </w:r>
            <w:proofErr w:type="spellEnd"/>
            <w:r>
              <w:t xml:space="preserve"> </w:t>
            </w:r>
            <w:proofErr w:type="spellStart"/>
            <w:r>
              <w:t>oedd</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siarad</w:t>
            </w:r>
            <w:proofErr w:type="spellEnd"/>
            <w:r>
              <w:t xml:space="preserve">. </w:t>
            </w:r>
            <w:proofErr w:type="spellStart"/>
            <w:r>
              <w:t>Hysbyswyd</w:t>
            </w:r>
            <w:proofErr w:type="spellEnd"/>
            <w:r>
              <w:t xml:space="preserve"> </w:t>
            </w:r>
            <w:proofErr w:type="spellStart"/>
            <w:r>
              <w:t>unigolion</w:t>
            </w:r>
            <w:proofErr w:type="spellEnd"/>
            <w:r>
              <w:t xml:space="preserve"> </w:t>
            </w:r>
            <w:proofErr w:type="spellStart"/>
            <w:r>
              <w:t>cofrestredig</w:t>
            </w:r>
            <w:proofErr w:type="spellEnd"/>
            <w:r>
              <w:t xml:space="preserve"> am </w:t>
            </w:r>
            <w:proofErr w:type="spellStart"/>
            <w:r>
              <w:t>hyn</w:t>
            </w:r>
            <w:proofErr w:type="spellEnd"/>
            <w:r>
              <w:t xml:space="preserve"> ac </w:t>
            </w:r>
            <w:proofErr w:type="spellStart"/>
            <w:r>
              <w:t>fe’u</w:t>
            </w:r>
            <w:proofErr w:type="spellEnd"/>
            <w:r>
              <w:t xml:space="preserve"> </w:t>
            </w:r>
            <w:proofErr w:type="spellStart"/>
            <w:r>
              <w:t>gwahoddwyd</w:t>
            </w:r>
            <w:proofErr w:type="spellEnd"/>
            <w:r>
              <w:t xml:space="preserve"> </w:t>
            </w:r>
            <w:proofErr w:type="spellStart"/>
            <w:r>
              <w:t>i</w:t>
            </w:r>
            <w:proofErr w:type="spellEnd"/>
            <w:r>
              <w:t xml:space="preserve"> </w:t>
            </w:r>
            <w:proofErr w:type="spellStart"/>
            <w:r>
              <w:t>ychwanegu</w:t>
            </w:r>
            <w:proofErr w:type="spellEnd"/>
            <w:r>
              <w:t xml:space="preserve"> </w:t>
            </w:r>
            <w:proofErr w:type="spellStart"/>
            <w:r>
              <w:t>hyn</w:t>
            </w:r>
            <w:proofErr w:type="spellEnd"/>
            <w:r>
              <w:t xml:space="preserve"> at </w:t>
            </w:r>
            <w:proofErr w:type="spellStart"/>
            <w:r>
              <w:t>eu</w:t>
            </w:r>
            <w:proofErr w:type="spellEnd"/>
            <w:r>
              <w:t xml:space="preserve"> </w:t>
            </w:r>
            <w:proofErr w:type="spellStart"/>
            <w:r>
              <w:t>manylion</w:t>
            </w:r>
            <w:proofErr w:type="spellEnd"/>
            <w:r>
              <w:t xml:space="preserve"> </w:t>
            </w:r>
            <w:proofErr w:type="spellStart"/>
            <w:r>
              <w:t>ymarfer</w:t>
            </w:r>
            <w:proofErr w:type="spellEnd"/>
            <w:r>
              <w:t xml:space="preserve"> </w:t>
            </w:r>
            <w:proofErr w:type="spellStart"/>
            <w:r>
              <w:t>os</w:t>
            </w:r>
            <w:proofErr w:type="spellEnd"/>
            <w:r>
              <w:t xml:space="preserve"> </w:t>
            </w:r>
            <w:proofErr w:type="spellStart"/>
            <w:r>
              <w:t>oeddynt</w:t>
            </w:r>
            <w:proofErr w:type="spellEnd"/>
            <w:r>
              <w:t xml:space="preserve"> am </w:t>
            </w:r>
            <w:proofErr w:type="spellStart"/>
            <w:r>
              <w:t>wneud</w:t>
            </w:r>
            <w:proofErr w:type="spellEnd"/>
            <w:r>
              <w:t xml:space="preserve"> </w:t>
            </w:r>
            <w:proofErr w:type="spellStart"/>
            <w:r>
              <w:t>hynny</w:t>
            </w:r>
            <w:proofErr w:type="spellEnd"/>
            <w:r>
              <w:t xml:space="preserve">. </w:t>
            </w:r>
            <w:proofErr w:type="spellStart"/>
            <w:r>
              <w:t>Hyd</w:t>
            </w:r>
            <w:proofErr w:type="spellEnd"/>
            <w:r>
              <w:t xml:space="preserve"> </w:t>
            </w:r>
            <w:proofErr w:type="spellStart"/>
            <w:r>
              <w:t>yma</w:t>
            </w:r>
            <w:proofErr w:type="spellEnd"/>
            <w:r>
              <w:t xml:space="preserve">, </w:t>
            </w:r>
            <w:proofErr w:type="spellStart"/>
            <w:r>
              <w:t>mae</w:t>
            </w:r>
            <w:proofErr w:type="spellEnd"/>
            <w:r>
              <w:t xml:space="preserve"> 8 </w:t>
            </w:r>
            <w:proofErr w:type="spellStart"/>
            <w:r>
              <w:t>practis</w:t>
            </w:r>
            <w:proofErr w:type="spellEnd"/>
            <w:r>
              <w:t xml:space="preserve"> </w:t>
            </w:r>
            <w:proofErr w:type="spellStart"/>
            <w:r>
              <w:t>ar</w:t>
            </w:r>
            <w:proofErr w:type="spellEnd"/>
            <w:r>
              <w:t xml:space="preserve"> y </w:t>
            </w:r>
            <w:proofErr w:type="spellStart"/>
            <w:r>
              <w:t>Gofrestr</w:t>
            </w:r>
            <w:proofErr w:type="spellEnd"/>
            <w:r>
              <w:t xml:space="preserve"> </w:t>
            </w:r>
            <w:proofErr w:type="spellStart"/>
            <w:r>
              <w:t>yn</w:t>
            </w:r>
            <w:proofErr w:type="spellEnd"/>
            <w:r>
              <w:t xml:space="preserve"> </w:t>
            </w:r>
            <w:proofErr w:type="spellStart"/>
            <w:r>
              <w:t>nodi</w:t>
            </w:r>
            <w:proofErr w:type="spellEnd"/>
            <w:r>
              <w:t xml:space="preserve"> bod y </w:t>
            </w:r>
            <w:proofErr w:type="spellStart"/>
            <w:r>
              <w:t>Gymraeg</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defnyddio</w:t>
            </w:r>
            <w:proofErr w:type="spellEnd"/>
            <w:r>
              <w:t xml:space="preserve"> </w:t>
            </w:r>
            <w:proofErr w:type="spellStart"/>
            <w:r>
              <w:t>gyda</w:t>
            </w:r>
            <w:proofErr w:type="spellEnd"/>
            <w:r>
              <w:t xml:space="preserve"> </w:t>
            </w:r>
            <w:proofErr w:type="spellStart"/>
            <w:r>
              <w:t>chleifion</w:t>
            </w:r>
            <w:proofErr w:type="spellEnd"/>
            <w:r>
              <w:t xml:space="preserve"> ac </w:t>
            </w:r>
            <w:proofErr w:type="spellStart"/>
            <w:r>
              <w:t>rydym</w:t>
            </w:r>
            <w:proofErr w:type="spellEnd"/>
            <w:r>
              <w:t xml:space="preserve"> </w:t>
            </w:r>
            <w:proofErr w:type="spellStart"/>
            <w:r>
              <w:t>yn</w:t>
            </w:r>
            <w:proofErr w:type="spellEnd"/>
            <w:r>
              <w:t xml:space="preserve"> </w:t>
            </w:r>
            <w:proofErr w:type="spellStart"/>
            <w:r>
              <w:t>tynnu</w:t>
            </w:r>
            <w:proofErr w:type="spellEnd"/>
            <w:r>
              <w:t xml:space="preserve"> </w:t>
            </w:r>
            <w:proofErr w:type="spellStart"/>
            <w:r>
              <w:t>sylw</w:t>
            </w:r>
            <w:proofErr w:type="spellEnd"/>
            <w:r>
              <w:t xml:space="preserve"> at </w:t>
            </w:r>
            <w:proofErr w:type="spellStart"/>
            <w:r>
              <w:t>hyn</w:t>
            </w:r>
            <w:proofErr w:type="spellEnd"/>
            <w:r>
              <w:t xml:space="preserve"> </w:t>
            </w:r>
            <w:proofErr w:type="spellStart"/>
            <w:r>
              <w:t>yn</w:t>
            </w:r>
            <w:proofErr w:type="spellEnd"/>
            <w:r>
              <w:t xml:space="preserve"> </w:t>
            </w:r>
            <w:proofErr w:type="spellStart"/>
            <w:r>
              <w:t>ein</w:t>
            </w:r>
            <w:proofErr w:type="spellEnd"/>
            <w:r>
              <w:t xml:space="preserve"> </w:t>
            </w:r>
            <w:proofErr w:type="spellStart"/>
            <w:r>
              <w:t>cyhoeddiadau</w:t>
            </w:r>
            <w:proofErr w:type="spellEnd"/>
            <w:r>
              <w:t xml:space="preserve"> o </w:t>
            </w:r>
            <w:proofErr w:type="spellStart"/>
            <w:r>
              <w:t>bryd</w:t>
            </w:r>
            <w:proofErr w:type="spellEnd"/>
            <w:r>
              <w:t xml:space="preserve"> </w:t>
            </w:r>
            <w:proofErr w:type="spellStart"/>
            <w:r>
              <w:t>i’w</w:t>
            </w:r>
            <w:proofErr w:type="spellEnd"/>
            <w:r>
              <w:t xml:space="preserve"> </w:t>
            </w:r>
            <w:proofErr w:type="spellStart"/>
            <w:r>
              <w:t>gilydd</w:t>
            </w:r>
            <w:proofErr w:type="spellEnd"/>
            <w:r>
              <w:t>.</w:t>
            </w:r>
          </w:p>
          <w:p w:rsidR="00285800" w:rsidRDefault="00285800" w:rsidP="00285800">
            <w:pPr>
              <w:pStyle w:val="ListParagraph"/>
              <w:rPr>
                <w:rFonts w:eastAsia="Times New Roman"/>
                <w:b/>
                <w:lang w:val="cy-GB"/>
              </w:rPr>
            </w:pPr>
          </w:p>
          <w:p w:rsidR="00307366" w:rsidRPr="00B26A13" w:rsidRDefault="00727AA6" w:rsidP="00A260D1">
            <w:pPr>
              <w:pStyle w:val="ListParagraph"/>
              <w:numPr>
                <w:ilvl w:val="0"/>
                <w:numId w:val="21"/>
              </w:numPr>
              <w:rPr>
                <w:rFonts w:eastAsia="Times New Roman"/>
                <w:b/>
                <w:lang w:val="cy-GB"/>
              </w:rPr>
            </w:pPr>
            <w:r w:rsidRPr="00B26A13">
              <w:rPr>
                <w:rFonts w:ascii="Arial" w:hAnsi="Arial" w:cs="Arial"/>
                <w:b/>
                <w:lang w:val="cy-GB"/>
              </w:rPr>
              <w:t>Gwybodaeth am</w:t>
            </w:r>
            <w:r w:rsidR="0062596C" w:rsidRPr="00B26A13">
              <w:rPr>
                <w:rFonts w:ascii="Arial" w:hAnsi="Arial" w:cs="Arial"/>
                <w:b/>
                <w:lang w:val="cy-GB"/>
              </w:rPr>
              <w:t xml:space="preserve"> unrhyw d</w:t>
            </w:r>
            <w:r w:rsidRPr="00B26A13">
              <w:rPr>
                <w:rFonts w:ascii="Arial" w:hAnsi="Arial" w:cs="Arial"/>
                <w:b/>
                <w:lang w:val="cy-GB"/>
              </w:rPr>
              <w:t xml:space="preserve">dulliau a ddefnyddiwyd i asesu ansawdd gwasanaethau Cymraeg y sefydliad </w:t>
            </w:r>
            <w:r w:rsidR="0062596C" w:rsidRPr="00B26A13">
              <w:rPr>
                <w:rFonts w:ascii="Arial" w:hAnsi="Arial" w:cs="Arial"/>
                <w:b/>
                <w:lang w:val="cy-GB"/>
              </w:rPr>
              <w:t>(</w:t>
            </w:r>
            <w:r w:rsidR="00A260D1" w:rsidRPr="00B26A13">
              <w:rPr>
                <w:rFonts w:ascii="Arial" w:hAnsi="Arial" w:cs="Arial"/>
                <w:b/>
                <w:lang w:val="cy-GB"/>
              </w:rPr>
              <w:t>e.e.</w:t>
            </w:r>
            <w:r w:rsidR="0062596C" w:rsidRPr="00B26A13">
              <w:rPr>
                <w:rFonts w:ascii="Arial" w:hAnsi="Arial" w:cs="Arial"/>
                <w:b/>
                <w:lang w:val="cy-GB"/>
              </w:rPr>
              <w:t xml:space="preserve"> asesu profiad unigolion sy</w:t>
            </w:r>
            <w:r w:rsidR="00A260D1" w:rsidRPr="00B26A13">
              <w:rPr>
                <w:rFonts w:ascii="Arial" w:hAnsi="Arial" w:cs="Arial"/>
                <w:b/>
                <w:lang w:val="cy-GB"/>
              </w:rPr>
              <w:t>dd/fyddai y</w:t>
            </w:r>
            <w:r w:rsidR="0062596C" w:rsidRPr="00B26A13">
              <w:rPr>
                <w:rFonts w:ascii="Arial" w:hAnsi="Arial" w:cs="Arial"/>
                <w:b/>
                <w:lang w:val="cy-GB"/>
              </w:rPr>
              <w:t xml:space="preserve">n </w:t>
            </w:r>
            <w:r w:rsidR="00A260D1" w:rsidRPr="00B26A13">
              <w:rPr>
                <w:rFonts w:ascii="Arial" w:hAnsi="Arial" w:cs="Arial"/>
                <w:b/>
                <w:lang w:val="cy-GB"/>
              </w:rPr>
              <w:t xml:space="preserve">eu </w:t>
            </w:r>
            <w:r w:rsidR="0062596C" w:rsidRPr="00B26A13">
              <w:rPr>
                <w:rFonts w:ascii="Arial" w:hAnsi="Arial" w:cs="Arial"/>
                <w:b/>
                <w:lang w:val="cy-GB"/>
              </w:rPr>
              <w:t>defnyddio</w:t>
            </w:r>
            <w:r w:rsidRPr="00B26A13">
              <w:rPr>
                <w:rFonts w:ascii="Arial" w:hAnsi="Arial" w:cs="Arial"/>
                <w:b/>
                <w:lang w:val="cy-GB"/>
              </w:rPr>
              <w:t>).</w:t>
            </w:r>
          </w:p>
          <w:p w:rsidR="00094534" w:rsidRDefault="00094534" w:rsidP="00094534">
            <w:pPr>
              <w:pStyle w:val="ListParagraph"/>
              <w:rPr>
                <w:rFonts w:eastAsia="Times New Roman"/>
              </w:rPr>
            </w:pPr>
            <w:proofErr w:type="spellStart"/>
            <w:r>
              <w:t>Nid</w:t>
            </w:r>
            <w:proofErr w:type="spellEnd"/>
            <w:r>
              <w:t xml:space="preserve"> </w:t>
            </w:r>
            <w:proofErr w:type="spellStart"/>
            <w:r>
              <w:t>ydym</w:t>
            </w:r>
            <w:proofErr w:type="spellEnd"/>
            <w:r>
              <w:t xml:space="preserve"> </w:t>
            </w:r>
            <w:proofErr w:type="spellStart"/>
            <w:r>
              <w:t>wedi</w:t>
            </w:r>
            <w:proofErr w:type="spellEnd"/>
            <w:r>
              <w:t xml:space="preserve"> </w:t>
            </w:r>
            <w:proofErr w:type="spellStart"/>
            <w:r>
              <w:t>derbyn</w:t>
            </w:r>
            <w:proofErr w:type="spellEnd"/>
            <w:r>
              <w:t xml:space="preserve"> </w:t>
            </w:r>
            <w:proofErr w:type="spellStart"/>
            <w:r>
              <w:t>unrhyw</w:t>
            </w:r>
            <w:proofErr w:type="spellEnd"/>
            <w:r>
              <w:t xml:space="preserve"> </w:t>
            </w:r>
            <w:proofErr w:type="spellStart"/>
            <w:r>
              <w:t>gwynion</w:t>
            </w:r>
            <w:proofErr w:type="spellEnd"/>
            <w:r>
              <w:t xml:space="preserve"> am </w:t>
            </w:r>
            <w:proofErr w:type="spellStart"/>
            <w:r>
              <w:t>ein</w:t>
            </w:r>
            <w:proofErr w:type="spellEnd"/>
            <w:r>
              <w:t xml:space="preserve"> </w:t>
            </w:r>
            <w:proofErr w:type="spellStart"/>
            <w:r>
              <w:t>gwasanaethau</w:t>
            </w:r>
            <w:proofErr w:type="spellEnd"/>
            <w:r>
              <w:t xml:space="preserve"> </w:t>
            </w:r>
            <w:proofErr w:type="spellStart"/>
            <w:r>
              <w:t>Cymraeg</w:t>
            </w:r>
            <w:proofErr w:type="spellEnd"/>
            <w:r>
              <w:t xml:space="preserve">. </w:t>
            </w:r>
            <w:proofErr w:type="spellStart"/>
            <w:r>
              <w:t>Rydym</w:t>
            </w:r>
            <w:proofErr w:type="spellEnd"/>
            <w:r>
              <w:t xml:space="preserve"> </w:t>
            </w:r>
            <w:proofErr w:type="spellStart"/>
            <w:r>
              <w:t>yn</w:t>
            </w:r>
            <w:proofErr w:type="spellEnd"/>
            <w:r>
              <w:t xml:space="preserve"> </w:t>
            </w:r>
            <w:proofErr w:type="spellStart"/>
            <w:r>
              <w:t>bwriadu</w:t>
            </w:r>
            <w:proofErr w:type="spellEnd"/>
            <w:r>
              <w:t xml:space="preserve"> </w:t>
            </w:r>
            <w:proofErr w:type="spellStart"/>
            <w:r>
              <w:t>gofyn</w:t>
            </w:r>
            <w:proofErr w:type="spellEnd"/>
            <w:r>
              <w:t xml:space="preserve"> am </w:t>
            </w:r>
            <w:proofErr w:type="spellStart"/>
            <w:r>
              <w:t>adborth</w:t>
            </w:r>
            <w:proofErr w:type="spellEnd"/>
            <w:r>
              <w:t xml:space="preserve"> </w:t>
            </w:r>
            <w:proofErr w:type="spellStart"/>
            <w:r>
              <w:t>ar</w:t>
            </w:r>
            <w:proofErr w:type="spellEnd"/>
            <w:r>
              <w:t xml:space="preserve"> </w:t>
            </w:r>
            <w:proofErr w:type="spellStart"/>
            <w:r>
              <w:t>ein</w:t>
            </w:r>
            <w:proofErr w:type="spellEnd"/>
            <w:r>
              <w:t xml:space="preserve"> </w:t>
            </w:r>
            <w:proofErr w:type="spellStart"/>
            <w:r>
              <w:t>hadnoddau</w:t>
            </w:r>
            <w:proofErr w:type="spellEnd"/>
            <w:r>
              <w:t xml:space="preserve"> </w:t>
            </w:r>
            <w:proofErr w:type="spellStart"/>
            <w:r>
              <w:t>Cymraeg</w:t>
            </w:r>
            <w:proofErr w:type="spellEnd"/>
            <w:r>
              <w:t xml:space="preserve"> </w:t>
            </w:r>
            <w:proofErr w:type="spellStart"/>
            <w:r>
              <w:t>gan</w:t>
            </w:r>
            <w:proofErr w:type="spellEnd"/>
            <w:r>
              <w:t xml:space="preserve"> </w:t>
            </w:r>
            <w:proofErr w:type="spellStart"/>
            <w:r>
              <w:t>gleifion</w:t>
            </w:r>
            <w:proofErr w:type="spellEnd"/>
            <w:r>
              <w:t xml:space="preserve"> </w:t>
            </w:r>
            <w:proofErr w:type="spellStart"/>
            <w:r>
              <w:t>a’r</w:t>
            </w:r>
            <w:proofErr w:type="spellEnd"/>
            <w:r>
              <w:t xml:space="preserve"> </w:t>
            </w:r>
            <w:proofErr w:type="spellStart"/>
            <w:r>
              <w:t>cyhoedd</w:t>
            </w:r>
            <w:proofErr w:type="spellEnd"/>
            <w:r>
              <w:t xml:space="preserve"> </w:t>
            </w:r>
            <w:proofErr w:type="spellStart"/>
            <w:r>
              <w:t>yng</w:t>
            </w:r>
            <w:proofErr w:type="spellEnd"/>
            <w:r>
              <w:t xml:space="preserve"> </w:t>
            </w:r>
            <w:proofErr w:type="spellStart"/>
            <w:r>
              <w:t>Nghymru</w:t>
            </w:r>
            <w:proofErr w:type="spellEnd"/>
            <w:r>
              <w:t xml:space="preserve">, </w:t>
            </w:r>
            <w:proofErr w:type="spellStart"/>
            <w:r>
              <w:t>gan</w:t>
            </w:r>
            <w:proofErr w:type="spellEnd"/>
            <w:r>
              <w:t xml:space="preserve"> </w:t>
            </w:r>
            <w:proofErr w:type="spellStart"/>
            <w:r>
              <w:t>ddefnyddio</w:t>
            </w:r>
            <w:proofErr w:type="spellEnd"/>
            <w:r>
              <w:t xml:space="preserve"> </w:t>
            </w:r>
            <w:proofErr w:type="spellStart"/>
            <w:r>
              <w:t>arolwg</w:t>
            </w:r>
            <w:proofErr w:type="spellEnd"/>
            <w:r>
              <w:t xml:space="preserve"> </w:t>
            </w:r>
            <w:proofErr w:type="spellStart"/>
            <w:r>
              <w:t>ar-lein</w:t>
            </w:r>
            <w:proofErr w:type="spellEnd"/>
            <w:r>
              <w:t>.</w:t>
            </w:r>
            <w:bookmarkStart w:id="0" w:name="_GoBack"/>
            <w:bookmarkEnd w:id="0"/>
          </w:p>
          <w:p w:rsidR="00285800" w:rsidRDefault="00285800" w:rsidP="00285800">
            <w:pPr>
              <w:pStyle w:val="ListParagraph"/>
              <w:rPr>
                <w:rFonts w:ascii="Arial" w:hAnsi="Arial" w:cs="Arial"/>
                <w:lang w:val="cy-GB"/>
              </w:rPr>
            </w:pPr>
          </w:p>
          <w:p w:rsidR="00285800" w:rsidRPr="00A260D1" w:rsidRDefault="00285800" w:rsidP="00285800">
            <w:pPr>
              <w:pStyle w:val="ListParagraph"/>
              <w:rPr>
                <w:rFonts w:eastAsia="Times New Roman"/>
                <w:b/>
                <w:lang w:val="cy-GB"/>
              </w:rPr>
            </w:pPr>
          </w:p>
        </w:tc>
        <w:tc>
          <w:tcPr>
            <w:tcW w:w="709" w:type="dxa"/>
          </w:tcPr>
          <w:p w:rsidR="00307366" w:rsidRPr="00A260D1" w:rsidRDefault="00307366" w:rsidP="00D703AC">
            <w:pPr>
              <w:rPr>
                <w:rFonts w:eastAsia="Times New Roman"/>
                <w:lang w:val="cy-GB"/>
              </w:rPr>
            </w:pPr>
          </w:p>
        </w:tc>
      </w:tr>
      <w:tr w:rsidR="001F6C72" w:rsidRPr="00DA4F8D" w:rsidTr="000D0424">
        <w:tc>
          <w:tcPr>
            <w:tcW w:w="9498" w:type="dxa"/>
          </w:tcPr>
          <w:p w:rsidR="001F6C72" w:rsidRPr="00244E75" w:rsidRDefault="00141B2E" w:rsidP="001F6C72">
            <w:pPr>
              <w:rPr>
                <w:rFonts w:eastAsia="Times New Roman"/>
                <w:b/>
                <w:lang w:val="cy-GB"/>
              </w:rPr>
            </w:pPr>
            <w:r>
              <w:rPr>
                <w:rFonts w:ascii="Arial" w:hAnsi="Arial" w:cs="Arial"/>
                <w:b/>
                <w:lang w:val="cy-GB"/>
              </w:rPr>
              <w:t xml:space="preserve">6. </w:t>
            </w:r>
            <w:r w:rsidR="001F6C72" w:rsidRPr="00244E75">
              <w:rPr>
                <w:rFonts w:ascii="Arial" w:hAnsi="Arial" w:cs="Arial"/>
                <w:b/>
                <w:lang w:val="cy-GB"/>
              </w:rPr>
              <w:t xml:space="preserve">Achosion </w:t>
            </w:r>
            <w:r w:rsidR="001F6C72">
              <w:rPr>
                <w:rFonts w:ascii="Arial" w:hAnsi="Arial" w:cs="Arial"/>
                <w:b/>
                <w:lang w:val="cy-GB"/>
              </w:rPr>
              <w:t>addasrwydd</w:t>
            </w:r>
            <w:r w:rsidR="001F6C72" w:rsidRPr="00244E75">
              <w:rPr>
                <w:rFonts w:ascii="Arial" w:hAnsi="Arial" w:cs="Arial"/>
                <w:b/>
                <w:lang w:val="cy-GB"/>
              </w:rPr>
              <w:t xml:space="preserve"> i ymarfer</w:t>
            </w:r>
          </w:p>
          <w:p w:rsidR="00A260D1" w:rsidRPr="00B26A13" w:rsidRDefault="001F6C72" w:rsidP="00A260D1">
            <w:pPr>
              <w:pStyle w:val="ListParagraph"/>
              <w:numPr>
                <w:ilvl w:val="0"/>
                <w:numId w:val="18"/>
              </w:numPr>
              <w:rPr>
                <w:rFonts w:eastAsia="Times New Roman"/>
                <w:b/>
                <w:lang w:val="cy-GB"/>
              </w:rPr>
            </w:pPr>
            <w:r w:rsidRPr="00B26A13">
              <w:rPr>
                <w:rFonts w:ascii="Arial" w:hAnsi="Arial" w:cs="Arial"/>
                <w:b/>
                <w:lang w:val="cy-GB"/>
              </w:rPr>
              <w:t>Nifer y gwrandawiadau a gynhaliwyd yng Nghymru.</w:t>
            </w:r>
          </w:p>
          <w:p w:rsidR="00285800" w:rsidRDefault="00964006" w:rsidP="00285800">
            <w:pPr>
              <w:pStyle w:val="ListParagraph"/>
              <w:rPr>
                <w:rFonts w:ascii="Arial" w:hAnsi="Arial" w:cs="Arial"/>
                <w:lang w:val="cy-GB"/>
              </w:rPr>
            </w:pPr>
            <w:r>
              <w:rPr>
                <w:rFonts w:ascii="Arial" w:hAnsi="Arial" w:cs="Arial"/>
                <w:lang w:val="cy-GB"/>
              </w:rPr>
              <w:t>0</w:t>
            </w:r>
          </w:p>
          <w:p w:rsidR="00285800" w:rsidRDefault="00285800" w:rsidP="00285800">
            <w:pPr>
              <w:pStyle w:val="ListParagraph"/>
              <w:rPr>
                <w:rFonts w:eastAsia="Times New Roman"/>
                <w:lang w:val="cy-GB"/>
              </w:rPr>
            </w:pPr>
          </w:p>
          <w:p w:rsidR="00A260D1" w:rsidRPr="00B26A13" w:rsidRDefault="001F6C72" w:rsidP="00A260D1">
            <w:pPr>
              <w:pStyle w:val="ListParagraph"/>
              <w:numPr>
                <w:ilvl w:val="0"/>
                <w:numId w:val="18"/>
              </w:numPr>
              <w:rPr>
                <w:rFonts w:eastAsia="Times New Roman"/>
                <w:b/>
                <w:lang w:val="cy-GB"/>
              </w:rPr>
            </w:pPr>
            <w:r w:rsidRPr="00B26A13">
              <w:rPr>
                <w:rFonts w:ascii="Arial" w:hAnsi="Arial" w:cs="Arial"/>
                <w:b/>
                <w:lang w:val="cy-GB"/>
              </w:rPr>
              <w:t>Nifer y gwrandawiadau lle gwnaed cais gan dyst i siarad Cymraeg.</w:t>
            </w:r>
          </w:p>
          <w:p w:rsidR="00285800" w:rsidRDefault="00964006" w:rsidP="00285800">
            <w:pPr>
              <w:pStyle w:val="ListParagraph"/>
              <w:rPr>
                <w:rFonts w:ascii="Arial" w:hAnsi="Arial" w:cs="Arial"/>
                <w:lang w:val="cy-GB"/>
              </w:rPr>
            </w:pPr>
            <w:r>
              <w:rPr>
                <w:rFonts w:ascii="Arial" w:hAnsi="Arial" w:cs="Arial"/>
                <w:lang w:val="cy-GB"/>
              </w:rPr>
              <w:t>0</w:t>
            </w:r>
          </w:p>
          <w:p w:rsidR="00285800" w:rsidRDefault="00285800" w:rsidP="00285800">
            <w:pPr>
              <w:pStyle w:val="ListParagraph"/>
              <w:rPr>
                <w:rFonts w:eastAsia="Times New Roman"/>
                <w:lang w:val="cy-GB"/>
              </w:rPr>
            </w:pPr>
          </w:p>
          <w:p w:rsidR="001F6C72" w:rsidRPr="00B26A13" w:rsidRDefault="001F6C72" w:rsidP="00A260D1">
            <w:pPr>
              <w:pStyle w:val="ListParagraph"/>
              <w:numPr>
                <w:ilvl w:val="0"/>
                <w:numId w:val="18"/>
              </w:numPr>
              <w:rPr>
                <w:rFonts w:eastAsia="Times New Roman"/>
                <w:b/>
                <w:lang w:val="cy-GB"/>
              </w:rPr>
            </w:pPr>
            <w:r w:rsidRPr="00B26A13">
              <w:rPr>
                <w:rFonts w:ascii="Arial" w:hAnsi="Arial" w:cs="Arial"/>
                <w:b/>
                <w:lang w:val="cy-GB"/>
              </w:rPr>
              <w:t>Nifer y gwrandawiadau lle cyflwynwyd tystiolaeth yn Gymraeg.</w:t>
            </w:r>
          </w:p>
          <w:p w:rsidR="00285800" w:rsidRDefault="00964006" w:rsidP="00285800">
            <w:pPr>
              <w:pStyle w:val="ListParagraph"/>
              <w:rPr>
                <w:rFonts w:ascii="Arial" w:hAnsi="Arial" w:cs="Arial"/>
                <w:lang w:val="cy-GB"/>
              </w:rPr>
            </w:pPr>
            <w:r>
              <w:rPr>
                <w:rFonts w:ascii="Arial" w:hAnsi="Arial" w:cs="Arial"/>
                <w:lang w:val="cy-GB"/>
              </w:rPr>
              <w:lastRenderedPageBreak/>
              <w:t>0</w:t>
            </w:r>
          </w:p>
          <w:p w:rsidR="00285800" w:rsidRPr="00A260D1" w:rsidRDefault="00285800" w:rsidP="00285800">
            <w:pPr>
              <w:pStyle w:val="ListParagraph"/>
              <w:rPr>
                <w:rFonts w:eastAsia="Times New Roman"/>
                <w:lang w:val="cy-GB"/>
              </w:rPr>
            </w:pPr>
          </w:p>
        </w:tc>
        <w:tc>
          <w:tcPr>
            <w:tcW w:w="709" w:type="dxa"/>
          </w:tcPr>
          <w:p w:rsidR="001F6C72" w:rsidRDefault="001F6C72" w:rsidP="00E066A8">
            <w:pPr>
              <w:rPr>
                <w:rFonts w:eastAsia="Times New Roman"/>
                <w:lang w:val="cy-GB"/>
              </w:rPr>
            </w:pPr>
          </w:p>
          <w:p w:rsidR="00A260D1" w:rsidRDefault="00A260D1" w:rsidP="00E066A8">
            <w:pPr>
              <w:rPr>
                <w:rFonts w:eastAsia="Times New Roman"/>
                <w:lang w:val="cy-GB"/>
              </w:rPr>
            </w:pPr>
            <w:r>
              <w:rPr>
                <w:rFonts w:eastAsia="Times New Roman"/>
                <w:lang w:val="cy-GB"/>
              </w:rPr>
              <w:t>DM</w:t>
            </w:r>
          </w:p>
          <w:p w:rsidR="00A260D1" w:rsidRPr="00A260D1" w:rsidRDefault="00A260D1" w:rsidP="00E066A8">
            <w:pPr>
              <w:rPr>
                <w:rFonts w:eastAsia="Times New Roman"/>
                <w:lang w:val="cy-GB"/>
              </w:rPr>
            </w:pPr>
            <w:r>
              <w:rPr>
                <w:rFonts w:eastAsia="Times New Roman"/>
                <w:lang w:val="cy-GB"/>
              </w:rPr>
              <w:t>DM</w:t>
            </w:r>
            <w:r>
              <w:rPr>
                <w:rFonts w:eastAsia="Times New Roman"/>
                <w:lang w:val="cy-GB"/>
              </w:rPr>
              <w:br/>
              <w:t>DM</w:t>
            </w:r>
          </w:p>
        </w:tc>
      </w:tr>
      <w:tr w:rsidR="00A260D1" w:rsidRPr="00DA4F8D" w:rsidTr="00A260D1">
        <w:tc>
          <w:tcPr>
            <w:tcW w:w="9498" w:type="dxa"/>
          </w:tcPr>
          <w:p w:rsidR="00A260D1" w:rsidRPr="000B6289" w:rsidRDefault="00141B2E" w:rsidP="00A260D1">
            <w:pPr>
              <w:pStyle w:val="ListParagraph"/>
              <w:ind w:left="0"/>
              <w:rPr>
                <w:rFonts w:eastAsia="Times New Roman"/>
                <w:b/>
                <w:lang w:val="cy-GB"/>
              </w:rPr>
            </w:pPr>
            <w:r>
              <w:rPr>
                <w:rFonts w:eastAsia="Times New Roman"/>
                <w:b/>
                <w:lang w:val="cy-GB"/>
              </w:rPr>
              <w:lastRenderedPageBreak/>
              <w:t xml:space="preserve">7. </w:t>
            </w:r>
            <w:r w:rsidR="00A260D1" w:rsidRPr="000B6289">
              <w:rPr>
                <w:rFonts w:eastAsia="Times New Roman"/>
                <w:b/>
                <w:lang w:val="cy-GB"/>
              </w:rPr>
              <w:t>Hyfforddiant ymwybyddiaeth iaith</w:t>
            </w:r>
          </w:p>
          <w:p w:rsidR="00285800" w:rsidRPr="00B26A13" w:rsidRDefault="00A260D1" w:rsidP="00A260D1">
            <w:pPr>
              <w:pStyle w:val="ListParagraph"/>
              <w:numPr>
                <w:ilvl w:val="0"/>
                <w:numId w:val="24"/>
              </w:numPr>
              <w:rPr>
                <w:rFonts w:eastAsia="Times New Roman"/>
                <w:b/>
                <w:lang w:val="cy-GB"/>
              </w:rPr>
            </w:pPr>
            <w:r w:rsidRPr="00B26A13">
              <w:rPr>
                <w:rFonts w:eastAsia="Times New Roman"/>
                <w:b/>
                <w:lang w:val="cy-GB"/>
              </w:rPr>
              <w:t>Nifer a chanran gweithlu newydd y sefydliad (h.y. newydd ers 1 Ebrill 201</w:t>
            </w:r>
            <w:r w:rsidR="00F628A0" w:rsidRPr="00B26A13">
              <w:rPr>
                <w:rFonts w:eastAsia="Times New Roman"/>
                <w:b/>
                <w:lang w:val="cy-GB"/>
              </w:rPr>
              <w:t>6</w:t>
            </w:r>
            <w:r w:rsidRPr="00B26A13">
              <w:rPr>
                <w:rFonts w:eastAsia="Times New Roman"/>
                <w:b/>
                <w:lang w:val="cy-GB"/>
              </w:rPr>
              <w:t xml:space="preserve">) </w:t>
            </w:r>
          </w:p>
          <w:p w:rsidR="00A260D1" w:rsidRPr="00B26A13" w:rsidRDefault="00A260D1" w:rsidP="00285800">
            <w:pPr>
              <w:pStyle w:val="ListParagraph"/>
              <w:rPr>
                <w:rFonts w:eastAsia="Times New Roman"/>
                <w:b/>
                <w:lang w:val="cy-GB"/>
              </w:rPr>
            </w:pPr>
            <w:r w:rsidRPr="00B26A13">
              <w:rPr>
                <w:rFonts w:eastAsia="Times New Roman"/>
                <w:b/>
                <w:lang w:val="cy-GB"/>
              </w:rPr>
              <w:t>sydd wedi derbyn hyfforddiant ymwybyddiaeth iaith Gymraeg</w:t>
            </w:r>
          </w:p>
          <w:p w:rsidR="00285800" w:rsidRDefault="00964006" w:rsidP="00285800">
            <w:pPr>
              <w:pStyle w:val="ListParagraph"/>
              <w:rPr>
                <w:rFonts w:eastAsia="Times New Roman"/>
                <w:lang w:val="cy-GB"/>
              </w:rPr>
            </w:pPr>
            <w:r>
              <w:rPr>
                <w:rFonts w:eastAsia="Times New Roman"/>
                <w:lang w:val="cy-GB"/>
              </w:rPr>
              <w:t>5, 100%</w:t>
            </w:r>
          </w:p>
          <w:p w:rsidR="00285800" w:rsidRPr="00A260D1" w:rsidRDefault="00285800" w:rsidP="00285800">
            <w:pPr>
              <w:pStyle w:val="ListParagraph"/>
              <w:rPr>
                <w:rFonts w:eastAsia="Times New Roman"/>
                <w:b/>
                <w:lang w:val="cy-GB"/>
              </w:rPr>
            </w:pPr>
          </w:p>
          <w:p w:rsidR="00A260D1" w:rsidRPr="00B26A13" w:rsidRDefault="00A260D1" w:rsidP="00A260D1">
            <w:pPr>
              <w:pStyle w:val="ListParagraph"/>
              <w:numPr>
                <w:ilvl w:val="0"/>
                <w:numId w:val="24"/>
              </w:numPr>
              <w:rPr>
                <w:rFonts w:eastAsia="Times New Roman"/>
                <w:b/>
                <w:lang w:val="cy-GB"/>
              </w:rPr>
            </w:pPr>
            <w:r w:rsidRPr="00B26A13">
              <w:rPr>
                <w:rFonts w:eastAsia="Times New Roman"/>
                <w:b/>
                <w:lang w:val="cy-GB"/>
              </w:rPr>
              <w:t>Nifer a chanran holl weithlu'r sefydliad sydd wedi derbyn hyfforddiant ymwybyddiaeth iaith Gymraeg ers cyflwyno’r hyfforddiant</w:t>
            </w:r>
          </w:p>
          <w:p w:rsidR="00285800" w:rsidRDefault="00964006" w:rsidP="00285800">
            <w:pPr>
              <w:pStyle w:val="ListParagraph"/>
              <w:rPr>
                <w:rFonts w:eastAsia="Times New Roman"/>
                <w:lang w:val="cy-GB"/>
              </w:rPr>
            </w:pPr>
            <w:r>
              <w:rPr>
                <w:rFonts w:eastAsia="Times New Roman"/>
                <w:lang w:val="cy-GB"/>
              </w:rPr>
              <w:t>26, 100%</w:t>
            </w:r>
          </w:p>
          <w:p w:rsidR="00285800" w:rsidRPr="001E7BD1" w:rsidRDefault="00285800" w:rsidP="00285800">
            <w:pPr>
              <w:pStyle w:val="ListParagraph"/>
              <w:rPr>
                <w:rFonts w:eastAsia="Times New Roman"/>
                <w:b/>
                <w:lang w:val="cy-GB"/>
              </w:rPr>
            </w:pPr>
          </w:p>
        </w:tc>
        <w:tc>
          <w:tcPr>
            <w:tcW w:w="709" w:type="dxa"/>
          </w:tcPr>
          <w:p w:rsidR="00A260D1" w:rsidRPr="00A260D1" w:rsidRDefault="00A260D1" w:rsidP="00A260D1">
            <w:pPr>
              <w:rPr>
                <w:rFonts w:eastAsia="Times New Roman"/>
                <w:lang w:val="cy-GB"/>
              </w:rPr>
            </w:pPr>
          </w:p>
          <w:p w:rsidR="00A260D1" w:rsidRPr="00A260D1" w:rsidRDefault="00A260D1" w:rsidP="00A260D1">
            <w:pPr>
              <w:rPr>
                <w:rFonts w:eastAsia="Times New Roman"/>
                <w:lang w:val="cy-GB"/>
              </w:rPr>
            </w:pPr>
            <w:r w:rsidRPr="00A260D1">
              <w:rPr>
                <w:rFonts w:eastAsia="Times New Roman"/>
                <w:lang w:val="cy-GB"/>
              </w:rPr>
              <w:t>DM</w:t>
            </w:r>
          </w:p>
          <w:p w:rsidR="00A260D1" w:rsidRPr="00A260D1" w:rsidRDefault="00A260D1" w:rsidP="00A260D1">
            <w:pPr>
              <w:rPr>
                <w:rFonts w:eastAsia="Times New Roman"/>
                <w:lang w:val="cy-GB"/>
              </w:rPr>
            </w:pPr>
          </w:p>
          <w:p w:rsidR="00A260D1" w:rsidRPr="00A260D1" w:rsidRDefault="00A260D1" w:rsidP="00A260D1">
            <w:pPr>
              <w:rPr>
                <w:rFonts w:eastAsia="Times New Roman"/>
                <w:lang w:val="cy-GB"/>
              </w:rPr>
            </w:pPr>
            <w:r w:rsidRPr="00A260D1">
              <w:rPr>
                <w:rFonts w:eastAsia="Times New Roman"/>
                <w:lang w:val="cy-GB"/>
              </w:rPr>
              <w:t>DM</w:t>
            </w:r>
          </w:p>
        </w:tc>
      </w:tr>
    </w:tbl>
    <w:p w:rsidR="00A260D1" w:rsidRDefault="00A260D1">
      <w:r>
        <w:br w:type="page"/>
      </w:r>
    </w:p>
    <w:tbl>
      <w:tblPr>
        <w:tblW w:w="0" w:type="auto"/>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9"/>
        <w:gridCol w:w="719"/>
      </w:tblGrid>
      <w:tr w:rsidR="00B47880" w:rsidRPr="006A1E49" w:rsidTr="000D0424">
        <w:trPr>
          <w:trHeight w:val="1300"/>
        </w:trPr>
        <w:tc>
          <w:tcPr>
            <w:tcW w:w="9169"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rsidR="006A1E49" w:rsidRPr="006A1E49" w:rsidRDefault="000F78F9" w:rsidP="006A1E49">
            <w:pPr>
              <w:spacing w:after="0"/>
              <w:rPr>
                <w:rFonts w:ascii="Arial" w:eastAsia="Times New Roman" w:hAnsi="Arial" w:cs="Arial"/>
                <w:b/>
                <w:lang w:eastAsia="cy-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-752475</wp:posOffset>
                      </wp:positionV>
                      <wp:extent cx="2866390" cy="461645"/>
                      <wp:effectExtent l="5080" t="9525" r="508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461645"/>
                              </a:xfrm>
                              <a:prstGeom prst="rect">
                                <a:avLst/>
                              </a:prstGeom>
                              <a:solidFill>
                                <a:srgbClr val="FFFFFF"/>
                              </a:solidFill>
                              <a:ln w="9525">
                                <a:solidFill>
                                  <a:schemeClr val="bg1">
                                    <a:lumMod val="100000"/>
                                    <a:lumOff val="0"/>
                                  </a:schemeClr>
                                </a:solidFill>
                                <a:miter lim="800000"/>
                                <a:headEnd/>
                                <a:tailEnd/>
                              </a:ln>
                            </wps:spPr>
                            <wps:txbx>
                              <w:txbxContent>
                                <w:p w:rsidR="00D619AA" w:rsidRPr="00915D03" w:rsidRDefault="00F628A0" w:rsidP="006A1E49">
                                  <w:pPr>
                                    <w:pStyle w:val="NoSpacing"/>
                                    <w:rPr>
                                      <w:lang w:val="en-GB"/>
                                    </w:rPr>
                                  </w:pPr>
                                  <w:r>
                                    <w:rPr>
                                      <w:lang w:val="en-GB"/>
                                    </w:rPr>
                                    <w:t>Monitoring Reports 2016-17</w:t>
                                  </w:r>
                                </w:p>
                                <w:p w:rsidR="00D619AA" w:rsidRPr="00915D03" w:rsidRDefault="000F78F9" w:rsidP="006A1E49">
                                  <w:pPr>
                                    <w:pStyle w:val="NoSpacing"/>
                                    <w:rPr>
                                      <w:lang w:val="en-GB"/>
                                    </w:rPr>
                                  </w:pPr>
                                  <w:r>
                                    <w:rPr>
                                      <w:lang w:val="en-GB"/>
                                    </w:rPr>
                                    <w:t>General Osteopathic Council</w:t>
                                  </w:r>
                                </w:p>
                                <w:p w:rsidR="00D619AA" w:rsidRDefault="00D619AA" w:rsidP="006A1E49">
                                  <w:pPr>
                                    <w:rPr>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1pt;margin-top:-59.25pt;width:225.7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" strokecolor="white [3212]">
                      <v:textbox>
                        <w:txbxContent>
                          <w:p w:rsidR="00D619AA" w:rsidRPr="00915D03" w:rsidRDefault="00F628A0" w:rsidP="006A1E49">
                            <w:pPr>
                              <w:pStyle w:val="NoSpacing"/>
                              <w:rPr>
                                <w:lang w:val="en-GB"/>
                              </w:rPr>
                            </w:pPr>
                            <w:r>
                              <w:rPr>
                                <w:lang w:val="en-GB"/>
                              </w:rPr>
                              <w:t>Monitoring Reports 2016-17</w:t>
                            </w:r>
                          </w:p>
                          <w:p w:rsidR="00D619AA" w:rsidRPr="00915D03" w:rsidRDefault="000F78F9" w:rsidP="006A1E49">
                            <w:pPr>
                              <w:pStyle w:val="NoSpacing"/>
                              <w:rPr>
                                <w:lang w:val="en-GB"/>
                              </w:rPr>
                            </w:pPr>
                            <w:r>
                              <w:rPr>
                                <w:lang w:val="en-GB"/>
                              </w:rPr>
                              <w:t>General Osteopathic Council</w:t>
                            </w:r>
                          </w:p>
                          <w:p w:rsidR="00D619AA" w:rsidRDefault="00D619AA" w:rsidP="006A1E49">
                            <w:pPr>
                              <w:rPr>
                                <w:lang w:val="cy-GB"/>
                              </w:rPr>
                            </w:pPr>
                          </w:p>
                        </w:txbxContent>
                      </v:textbox>
                    </v:shape>
                  </w:pict>
                </mc:Fallback>
              </mc:AlternateContent>
            </w:r>
            <w:r w:rsidR="00B47880" w:rsidRPr="006A1E49">
              <w:rPr>
                <w:rFonts w:ascii="Arial" w:eastAsia="Times New Roman" w:hAnsi="Arial" w:cs="Arial"/>
                <w:lang w:eastAsia="cy-GB"/>
              </w:rPr>
              <w:br w:type="page"/>
            </w:r>
            <w:r w:rsidR="00B47880" w:rsidRPr="006A1E49">
              <w:rPr>
                <w:rFonts w:ascii="Arial" w:eastAsia="Times New Roman" w:hAnsi="Arial" w:cs="Arial"/>
                <w:b/>
                <w:lang w:eastAsia="cy-GB"/>
              </w:rPr>
              <w:br w:type="page"/>
            </w:r>
            <w:r w:rsidR="006A1E49" w:rsidRPr="006A1E49">
              <w:rPr>
                <w:rFonts w:ascii="Arial" w:eastAsia="Times New Roman" w:hAnsi="Arial" w:cs="Arial"/>
                <w:b/>
                <w:lang w:eastAsia="cy-GB"/>
              </w:rPr>
              <w:t>Policy impact assessment</w:t>
            </w:r>
          </w:p>
          <w:p w:rsidR="006A1E49" w:rsidRDefault="006A1E49" w:rsidP="006A1E49">
            <w:pPr>
              <w:pStyle w:val="ListParagraph"/>
              <w:numPr>
                <w:ilvl w:val="0"/>
                <w:numId w:val="30"/>
              </w:numPr>
              <w:spacing w:after="0"/>
              <w:ind w:left="714" w:hanging="357"/>
              <w:rPr>
                <w:rFonts w:ascii="Arial" w:eastAsia="Times New Roman" w:hAnsi="Arial" w:cs="Arial"/>
                <w:lang w:eastAsia="cy-GB"/>
              </w:rPr>
            </w:pPr>
            <w:r w:rsidRPr="006532E8">
              <w:rPr>
                <w:rFonts w:ascii="Arial" w:eastAsia="Times New Roman" w:hAnsi="Arial" w:cs="Arial"/>
                <w:b/>
                <w:lang w:eastAsia="cy-GB"/>
              </w:rPr>
              <w:t>Number and percentage of policies (including those that were reviewed or revised) where consideration was given to the effects the policy would have on the use of the Welsh language</w:t>
            </w:r>
            <w:r w:rsidRPr="006A1E49">
              <w:rPr>
                <w:rFonts w:ascii="Arial" w:eastAsia="Times New Roman" w:hAnsi="Arial" w:cs="Arial"/>
                <w:lang w:eastAsia="cy-GB"/>
              </w:rPr>
              <w:t>.</w:t>
            </w:r>
          </w:p>
          <w:p w:rsidR="00285800" w:rsidRDefault="006532E8" w:rsidP="00285800">
            <w:pPr>
              <w:pStyle w:val="ListParagraph"/>
              <w:spacing w:after="0"/>
              <w:ind w:left="714"/>
              <w:rPr>
                <w:rFonts w:ascii="Arial" w:eastAsia="Times New Roman" w:hAnsi="Arial" w:cs="Arial"/>
                <w:lang w:eastAsia="cy-GB"/>
              </w:rPr>
            </w:pPr>
            <w:r>
              <w:rPr>
                <w:rFonts w:ascii="Arial" w:eastAsia="Times New Roman" w:hAnsi="Arial" w:cs="Arial"/>
                <w:lang w:eastAsia="cy-GB"/>
              </w:rPr>
              <w:t>4, 100%</w:t>
            </w:r>
          </w:p>
          <w:p w:rsidR="00285800" w:rsidRPr="006A1E49" w:rsidRDefault="00285800" w:rsidP="00285800">
            <w:pPr>
              <w:pStyle w:val="ListParagraph"/>
              <w:spacing w:after="0"/>
              <w:ind w:left="714"/>
              <w:rPr>
                <w:rFonts w:ascii="Arial" w:eastAsia="Times New Roman" w:hAnsi="Arial" w:cs="Arial"/>
                <w:lang w:eastAsia="cy-GB"/>
              </w:rPr>
            </w:pPr>
          </w:p>
          <w:p w:rsidR="00B47880" w:rsidRPr="006532E8" w:rsidRDefault="006A1E49" w:rsidP="006A1E49">
            <w:pPr>
              <w:pStyle w:val="ListParagraph"/>
              <w:numPr>
                <w:ilvl w:val="0"/>
                <w:numId w:val="30"/>
              </w:numPr>
              <w:spacing w:after="0"/>
              <w:ind w:left="714" w:hanging="357"/>
              <w:rPr>
                <w:rFonts w:ascii="Arial" w:eastAsia="Times New Roman" w:hAnsi="Arial" w:cs="Arial"/>
                <w:b/>
                <w:lang w:eastAsia="cy-GB"/>
              </w:rPr>
            </w:pPr>
            <w:r w:rsidRPr="006532E8">
              <w:rPr>
                <w:rFonts w:ascii="Arial" w:eastAsia="Times New Roman" w:hAnsi="Arial" w:cs="Arial"/>
                <w:b/>
                <w:lang w:eastAsia="cy-GB"/>
              </w:rPr>
              <w:t>Example of an assessment deemed to have an impact on the use of the Welsh language and details of how the policy was amended as a result.</w:t>
            </w:r>
          </w:p>
          <w:p w:rsidR="00285800" w:rsidRDefault="006532E8" w:rsidP="00285800">
            <w:pPr>
              <w:pStyle w:val="ListParagraph"/>
              <w:spacing w:after="0"/>
              <w:ind w:left="714"/>
              <w:rPr>
                <w:rFonts w:ascii="Arial" w:eastAsia="Times New Roman" w:hAnsi="Arial" w:cs="Arial"/>
                <w:lang w:eastAsia="cy-GB"/>
              </w:rPr>
            </w:pPr>
            <w:r>
              <w:rPr>
                <w:rFonts w:ascii="Arial" w:eastAsia="Times New Roman" w:hAnsi="Arial" w:cs="Arial"/>
                <w:lang w:eastAsia="cy-GB"/>
              </w:rPr>
              <w:t>0</w:t>
            </w:r>
          </w:p>
          <w:p w:rsidR="00285800" w:rsidRPr="006A1E49" w:rsidRDefault="00285800" w:rsidP="00285800">
            <w:pPr>
              <w:pStyle w:val="ListParagraph"/>
              <w:spacing w:after="0"/>
              <w:ind w:left="714"/>
              <w:rPr>
                <w:rFonts w:ascii="Arial" w:eastAsia="Times New Roman" w:hAnsi="Arial" w:cs="Arial"/>
                <w:lang w:eastAsia="cy-GB"/>
              </w:rPr>
            </w:pPr>
          </w:p>
        </w:tc>
        <w:tc>
          <w:tcPr>
            <w:tcW w:w="719"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rsidR="00B47880" w:rsidRPr="006A1E49" w:rsidRDefault="00B47880" w:rsidP="00C871C6">
            <w:pPr>
              <w:spacing w:after="0"/>
              <w:rPr>
                <w:rFonts w:ascii="Arial" w:eastAsia="Times New Roman" w:hAnsi="Arial" w:cs="Arial"/>
                <w:lang w:eastAsia="cy-GB"/>
              </w:rPr>
            </w:pPr>
          </w:p>
          <w:p w:rsidR="00B47880" w:rsidRPr="006A1E49" w:rsidRDefault="00B47880" w:rsidP="00C871C6">
            <w:pPr>
              <w:spacing w:after="0"/>
              <w:rPr>
                <w:rFonts w:ascii="Arial" w:eastAsia="Times New Roman" w:hAnsi="Arial" w:cs="Arial"/>
                <w:lang w:eastAsia="cy-GB"/>
              </w:rPr>
            </w:pPr>
            <w:r w:rsidRPr="006A1E49">
              <w:rPr>
                <w:rFonts w:ascii="Arial" w:eastAsia="Times New Roman" w:hAnsi="Arial" w:cs="Arial"/>
                <w:lang w:eastAsia="cy-GB"/>
              </w:rPr>
              <w:t>QD</w:t>
            </w:r>
          </w:p>
        </w:tc>
      </w:tr>
      <w:tr w:rsidR="006A1E49" w:rsidRPr="006A1E49" w:rsidTr="000D0424">
        <w:tc>
          <w:tcPr>
            <w:tcW w:w="9169"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6A1E49" w:rsidRPr="00B146FA" w:rsidRDefault="006A1E49" w:rsidP="006A1E49">
            <w:pPr>
              <w:pStyle w:val="ListParagraph"/>
              <w:spacing w:after="0"/>
              <w:ind w:left="0"/>
              <w:rPr>
                <w:rFonts w:ascii="Arial" w:eastAsia="Times New Roman" w:hAnsi="Arial" w:cs="Arial"/>
                <w:b/>
              </w:rPr>
            </w:pPr>
            <w:r>
              <w:rPr>
                <w:rFonts w:ascii="Arial" w:eastAsia="Times New Roman" w:hAnsi="Arial" w:cs="Arial"/>
                <w:b/>
                <w:bCs/>
                <w:lang w:eastAsia="cy-GB"/>
              </w:rPr>
              <w:t>Publications</w:t>
            </w:r>
          </w:p>
          <w:p w:rsidR="006A1E49" w:rsidRPr="008D5B23" w:rsidRDefault="006A1E49" w:rsidP="006A1E49">
            <w:pPr>
              <w:pStyle w:val="ListParagraph"/>
              <w:numPr>
                <w:ilvl w:val="0"/>
                <w:numId w:val="18"/>
              </w:numPr>
              <w:spacing w:after="0"/>
              <w:rPr>
                <w:rFonts w:ascii="Arial" w:eastAsia="Times New Roman" w:hAnsi="Arial" w:cs="Arial"/>
                <w:b/>
              </w:rPr>
            </w:pPr>
            <w:r w:rsidRPr="008D5B23">
              <w:rPr>
                <w:rFonts w:ascii="Arial" w:eastAsia="Times New Roman" w:hAnsi="Arial" w:cs="Arial"/>
                <w:b/>
              </w:rPr>
              <w:t>Number of publications available to the public</w:t>
            </w:r>
          </w:p>
          <w:p w:rsidR="00B37E71" w:rsidRDefault="00704293" w:rsidP="00B37E71">
            <w:pPr>
              <w:pStyle w:val="ListParagraph"/>
              <w:spacing w:after="0"/>
              <w:rPr>
                <w:rFonts w:ascii="Arial" w:eastAsia="Times New Roman" w:hAnsi="Arial" w:cs="Arial"/>
              </w:rPr>
            </w:pPr>
            <w:r>
              <w:rPr>
                <w:rFonts w:ascii="Arial" w:eastAsia="Times New Roman" w:hAnsi="Arial" w:cs="Arial"/>
              </w:rPr>
              <w:t>11</w:t>
            </w:r>
          </w:p>
          <w:p w:rsidR="00B37E71" w:rsidRPr="00B146FA" w:rsidRDefault="00B37E71" w:rsidP="00B37E71">
            <w:pPr>
              <w:pStyle w:val="ListParagraph"/>
              <w:spacing w:after="0"/>
              <w:rPr>
                <w:rFonts w:ascii="Arial" w:eastAsia="Times New Roman" w:hAnsi="Arial" w:cs="Arial"/>
              </w:rPr>
            </w:pPr>
          </w:p>
          <w:p w:rsidR="006A1E49" w:rsidRPr="008D5B23" w:rsidRDefault="006A1E49" w:rsidP="006A1E49">
            <w:pPr>
              <w:pStyle w:val="ListParagraph"/>
              <w:numPr>
                <w:ilvl w:val="0"/>
                <w:numId w:val="18"/>
              </w:numPr>
              <w:spacing w:after="0"/>
              <w:rPr>
                <w:rFonts w:ascii="Arial" w:eastAsia="Times New Roman" w:hAnsi="Arial" w:cs="Arial"/>
                <w:b/>
              </w:rPr>
            </w:pPr>
            <w:r w:rsidRPr="008D5B23">
              <w:rPr>
                <w:rFonts w:ascii="Arial" w:eastAsia="Times New Roman" w:hAnsi="Arial" w:cs="Arial"/>
                <w:b/>
              </w:rPr>
              <w:t>Number of publications available to the public in Welsh</w:t>
            </w:r>
          </w:p>
          <w:p w:rsidR="00B37E71" w:rsidRDefault="00704293" w:rsidP="00B37E71">
            <w:pPr>
              <w:pStyle w:val="ListParagraph"/>
              <w:spacing w:after="0"/>
              <w:rPr>
                <w:rFonts w:ascii="Arial" w:eastAsia="Times New Roman" w:hAnsi="Arial" w:cs="Arial"/>
              </w:rPr>
            </w:pPr>
            <w:r>
              <w:rPr>
                <w:rFonts w:ascii="Arial" w:eastAsia="Times New Roman" w:hAnsi="Arial" w:cs="Arial"/>
              </w:rPr>
              <w:t>11</w:t>
            </w:r>
          </w:p>
          <w:p w:rsidR="005E1AC0" w:rsidRDefault="005E1AC0" w:rsidP="005E1AC0">
            <w:pPr>
              <w:pStyle w:val="ListParagraph"/>
              <w:spacing w:after="0"/>
              <w:rPr>
                <w:rFonts w:ascii="Arial" w:eastAsia="Times New Roman" w:hAnsi="Arial" w:cs="Arial"/>
              </w:rPr>
            </w:pPr>
            <w:r>
              <w:rPr>
                <w:rFonts w:ascii="Arial" w:eastAsia="Times New Roman" w:hAnsi="Arial" w:cs="Arial"/>
              </w:rPr>
              <w:t>We also have Welsh versions of the Registration Mark logos for osteopaths to use to show the public and patients that they are registered. In the last year we issued 7 ‘I’m registered’ marks and 1 ‘We’re registered’ marks.</w:t>
            </w:r>
          </w:p>
          <w:p w:rsidR="005E1AC0" w:rsidRDefault="005E1AC0" w:rsidP="00B37E71">
            <w:pPr>
              <w:pStyle w:val="ListParagraph"/>
              <w:spacing w:after="0"/>
              <w:rPr>
                <w:rFonts w:ascii="Arial" w:eastAsia="Times New Roman" w:hAnsi="Arial" w:cs="Arial"/>
              </w:rPr>
            </w:pPr>
          </w:p>
          <w:p w:rsidR="00B37E71" w:rsidRPr="00B146FA" w:rsidRDefault="00B37E71" w:rsidP="00B37E71">
            <w:pPr>
              <w:pStyle w:val="ListParagraph"/>
              <w:spacing w:after="0"/>
              <w:rPr>
                <w:rFonts w:ascii="Arial" w:eastAsia="Times New Roman" w:hAnsi="Arial" w:cs="Arial"/>
              </w:rPr>
            </w:pPr>
          </w:p>
        </w:tc>
        <w:tc>
          <w:tcPr>
            <w:tcW w:w="719" w:type="dxa"/>
            <w:tcBorders>
              <w:top w:val="nil"/>
              <w:left w:val="nil"/>
              <w:bottom w:val="single" w:sz="8" w:space="0" w:color="auto"/>
              <w:right w:val="single" w:sz="8"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rPr>
            </w:pPr>
          </w:p>
          <w:p w:rsidR="006A1E49" w:rsidRDefault="006A1E49" w:rsidP="006A1E49">
            <w:pPr>
              <w:spacing w:after="0"/>
              <w:rPr>
                <w:rFonts w:ascii="Arial" w:eastAsia="Times New Roman" w:hAnsi="Arial" w:cs="Arial"/>
              </w:rPr>
            </w:pPr>
            <w:r w:rsidRPr="00B146FA">
              <w:rPr>
                <w:rFonts w:ascii="Arial" w:eastAsia="Times New Roman" w:hAnsi="Arial" w:cs="Arial"/>
              </w:rPr>
              <w:t>QD</w:t>
            </w:r>
          </w:p>
          <w:p w:rsidR="00B37E71" w:rsidRDefault="00B37E71" w:rsidP="006A1E49">
            <w:pPr>
              <w:spacing w:after="0"/>
              <w:rPr>
                <w:rFonts w:ascii="Arial" w:eastAsia="Times New Roman" w:hAnsi="Arial" w:cs="Arial"/>
              </w:rPr>
            </w:pPr>
          </w:p>
          <w:p w:rsidR="00B37E71" w:rsidRPr="00B146FA" w:rsidRDefault="00B37E71" w:rsidP="006A1E49">
            <w:pPr>
              <w:spacing w:after="0"/>
              <w:rPr>
                <w:rFonts w:ascii="Arial" w:eastAsia="Times New Roman" w:hAnsi="Arial" w:cs="Arial"/>
              </w:rPr>
            </w:pPr>
          </w:p>
          <w:p w:rsidR="006A1E49" w:rsidRPr="00B146FA" w:rsidRDefault="006A1E49" w:rsidP="006A1E49">
            <w:pPr>
              <w:spacing w:after="0"/>
              <w:rPr>
                <w:rFonts w:ascii="Arial" w:eastAsia="Times New Roman" w:hAnsi="Arial" w:cs="Arial"/>
              </w:rPr>
            </w:pPr>
            <w:r w:rsidRPr="00B146FA">
              <w:rPr>
                <w:rFonts w:ascii="Arial" w:eastAsia="Times New Roman" w:hAnsi="Arial" w:cs="Arial"/>
              </w:rPr>
              <w:t>QD</w:t>
            </w:r>
          </w:p>
        </w:tc>
      </w:tr>
      <w:tr w:rsidR="006A1E49" w:rsidRPr="006A1E49" w:rsidTr="000D0424">
        <w:tc>
          <w:tcPr>
            <w:tcW w:w="9169" w:type="dxa"/>
            <w:tcBorders>
              <w:top w:val="nil"/>
              <w:left w:val="single" w:sz="8" w:space="0" w:color="auto"/>
              <w:bottom w:val="single" w:sz="4" w:space="0" w:color="auto"/>
              <w:right w:val="single" w:sz="8" w:space="0" w:color="auto"/>
            </w:tcBorders>
            <w:tcMar>
              <w:top w:w="113" w:type="dxa"/>
              <w:left w:w="108" w:type="dxa"/>
              <w:bottom w:w="113" w:type="dxa"/>
              <w:right w:w="108" w:type="dxa"/>
            </w:tcMar>
          </w:tcPr>
          <w:p w:rsidR="006A1E49" w:rsidRPr="00B146FA" w:rsidRDefault="006A1E49" w:rsidP="006A1E49">
            <w:pPr>
              <w:pStyle w:val="ListParagraph"/>
              <w:spacing w:after="0"/>
              <w:ind w:left="0"/>
              <w:rPr>
                <w:rFonts w:ascii="Arial" w:eastAsia="Times New Roman" w:hAnsi="Arial" w:cs="Arial"/>
                <w:b/>
              </w:rPr>
            </w:pPr>
            <w:r w:rsidRPr="00B146FA">
              <w:rPr>
                <w:rFonts w:ascii="Arial" w:eastAsia="Times New Roman" w:hAnsi="Arial" w:cs="Arial"/>
                <w:b/>
              </w:rPr>
              <w:t>Complaints</w:t>
            </w:r>
          </w:p>
          <w:p w:rsidR="006A1E49" w:rsidRPr="008D5B23" w:rsidRDefault="006A1E49" w:rsidP="006A1E49">
            <w:pPr>
              <w:pStyle w:val="ListParagraph"/>
              <w:numPr>
                <w:ilvl w:val="0"/>
                <w:numId w:val="21"/>
              </w:numPr>
              <w:spacing w:after="0"/>
              <w:rPr>
                <w:rFonts w:ascii="Arial" w:eastAsia="Times New Roman" w:hAnsi="Arial" w:cs="Arial"/>
                <w:b/>
              </w:rPr>
            </w:pPr>
            <w:r w:rsidRPr="008D5B23">
              <w:rPr>
                <w:rFonts w:ascii="Arial" w:eastAsia="Times New Roman" w:hAnsi="Arial" w:cs="Arial"/>
                <w:b/>
              </w:rPr>
              <w:t>Number of all complaints received about the conduct of practitioners in Wales</w:t>
            </w:r>
          </w:p>
          <w:p w:rsidR="00B37E71" w:rsidRDefault="008D5B23" w:rsidP="00B37E71">
            <w:pPr>
              <w:pStyle w:val="ListParagraph"/>
              <w:spacing w:after="0"/>
              <w:rPr>
                <w:rFonts w:ascii="Arial" w:eastAsia="Times New Roman" w:hAnsi="Arial" w:cs="Arial"/>
              </w:rPr>
            </w:pPr>
            <w:r>
              <w:rPr>
                <w:rFonts w:ascii="Arial" w:eastAsia="Times New Roman" w:hAnsi="Arial" w:cs="Arial"/>
              </w:rPr>
              <w:t>1</w:t>
            </w:r>
          </w:p>
          <w:p w:rsidR="00B37E71" w:rsidRPr="001A2A59" w:rsidRDefault="00B37E71" w:rsidP="00B37E71">
            <w:pPr>
              <w:pStyle w:val="ListParagraph"/>
              <w:spacing w:after="0"/>
              <w:rPr>
                <w:rFonts w:ascii="Arial" w:eastAsia="Times New Roman" w:hAnsi="Arial" w:cs="Arial"/>
              </w:rPr>
            </w:pPr>
          </w:p>
          <w:p w:rsidR="006A1E49" w:rsidRPr="008D5B23" w:rsidRDefault="006A1E49" w:rsidP="006A1E49">
            <w:pPr>
              <w:pStyle w:val="ListParagraph"/>
              <w:numPr>
                <w:ilvl w:val="0"/>
                <w:numId w:val="21"/>
              </w:numPr>
              <w:spacing w:after="0"/>
              <w:rPr>
                <w:rFonts w:ascii="Arial" w:eastAsia="Times New Roman" w:hAnsi="Arial" w:cs="Arial"/>
                <w:b/>
              </w:rPr>
            </w:pPr>
            <w:r w:rsidRPr="008D5B23">
              <w:rPr>
                <w:rFonts w:ascii="Arial" w:eastAsia="Times New Roman" w:hAnsi="Arial" w:cs="Arial"/>
                <w:b/>
              </w:rPr>
              <w:t>Number of complaints received in Welsh about the conduct of practitioners in Wales</w:t>
            </w:r>
          </w:p>
          <w:p w:rsidR="00B37E71" w:rsidRDefault="008D5B23" w:rsidP="00B37E71">
            <w:pPr>
              <w:pStyle w:val="ListParagraph"/>
              <w:spacing w:after="0"/>
              <w:rPr>
                <w:rFonts w:ascii="Arial" w:eastAsia="Times New Roman" w:hAnsi="Arial" w:cs="Arial"/>
              </w:rPr>
            </w:pPr>
            <w:r>
              <w:rPr>
                <w:rFonts w:ascii="Arial" w:eastAsia="Times New Roman" w:hAnsi="Arial" w:cs="Arial"/>
              </w:rPr>
              <w:t>0</w:t>
            </w:r>
          </w:p>
          <w:p w:rsidR="00B37E71" w:rsidRPr="00B146FA" w:rsidRDefault="00B37E71" w:rsidP="00B37E71">
            <w:pPr>
              <w:pStyle w:val="ListParagraph"/>
              <w:spacing w:after="0"/>
              <w:rPr>
                <w:rFonts w:ascii="Arial" w:eastAsia="Times New Roman" w:hAnsi="Arial" w:cs="Arial"/>
              </w:rPr>
            </w:pPr>
          </w:p>
          <w:p w:rsidR="006A1E49" w:rsidRPr="008D5B23" w:rsidRDefault="006A1E49" w:rsidP="006A1E49">
            <w:pPr>
              <w:pStyle w:val="ListParagraph"/>
              <w:numPr>
                <w:ilvl w:val="0"/>
                <w:numId w:val="21"/>
              </w:numPr>
              <w:spacing w:after="0"/>
              <w:rPr>
                <w:rFonts w:ascii="Arial" w:eastAsia="Times New Roman" w:hAnsi="Arial" w:cs="Arial"/>
                <w:b/>
                <w:lang w:val="cy-GB"/>
              </w:rPr>
            </w:pPr>
            <w:r w:rsidRPr="008D5B23">
              <w:rPr>
                <w:rFonts w:ascii="Arial" w:eastAsia="Times New Roman" w:hAnsi="Arial" w:cs="Arial"/>
                <w:b/>
              </w:rPr>
              <w:t>Number of complaints received related to the Council’s compliance with its Welsh language schem</w:t>
            </w:r>
            <w:r w:rsidR="00B37E71" w:rsidRPr="008D5B23">
              <w:rPr>
                <w:rFonts w:ascii="Arial" w:eastAsia="Times New Roman" w:hAnsi="Arial" w:cs="Arial"/>
                <w:b/>
              </w:rPr>
              <w:t>e</w:t>
            </w:r>
          </w:p>
          <w:p w:rsidR="00B37E71" w:rsidRDefault="008D5B23" w:rsidP="00B37E71">
            <w:pPr>
              <w:pStyle w:val="ListParagraph"/>
              <w:spacing w:after="0"/>
              <w:rPr>
                <w:rFonts w:ascii="Arial" w:eastAsia="Times New Roman" w:hAnsi="Arial" w:cs="Arial"/>
              </w:rPr>
            </w:pPr>
            <w:r>
              <w:rPr>
                <w:rFonts w:ascii="Arial" w:eastAsia="Times New Roman" w:hAnsi="Arial" w:cs="Arial"/>
              </w:rPr>
              <w:t>0</w:t>
            </w:r>
          </w:p>
          <w:p w:rsidR="00B37E71" w:rsidRPr="00B146FA" w:rsidRDefault="00B37E71" w:rsidP="00B37E71">
            <w:pPr>
              <w:pStyle w:val="ListParagraph"/>
              <w:spacing w:after="0"/>
              <w:rPr>
                <w:rFonts w:ascii="Arial" w:eastAsia="Times New Roman" w:hAnsi="Arial" w:cs="Arial"/>
                <w:lang w:val="cy-GB"/>
              </w:rPr>
            </w:pPr>
          </w:p>
        </w:tc>
        <w:tc>
          <w:tcPr>
            <w:tcW w:w="719" w:type="dxa"/>
            <w:tcBorders>
              <w:top w:val="nil"/>
              <w:left w:val="nil"/>
              <w:bottom w:val="single" w:sz="4" w:space="0" w:color="auto"/>
              <w:right w:val="single" w:sz="8"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val="cy-GB"/>
              </w:rPr>
            </w:pPr>
          </w:p>
          <w:p w:rsidR="006A1E49"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p w:rsidR="00B37E71" w:rsidRDefault="00B37E71" w:rsidP="006A1E49">
            <w:pPr>
              <w:spacing w:after="0"/>
              <w:rPr>
                <w:rFonts w:ascii="Arial" w:eastAsia="Times New Roman" w:hAnsi="Arial" w:cs="Arial"/>
                <w:lang w:val="cy-GB"/>
              </w:rPr>
            </w:pPr>
          </w:p>
          <w:p w:rsidR="00B37E71" w:rsidRPr="00B146FA" w:rsidRDefault="00B37E71" w:rsidP="006A1E49">
            <w:pPr>
              <w:spacing w:after="0"/>
              <w:rPr>
                <w:rFonts w:ascii="Arial" w:eastAsia="Times New Roman" w:hAnsi="Arial" w:cs="Arial"/>
                <w:lang w:val="cy-GB"/>
              </w:rPr>
            </w:pPr>
          </w:p>
          <w:p w:rsidR="006A1E49"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p w:rsidR="00B37E71" w:rsidRDefault="00B37E71" w:rsidP="006A1E49">
            <w:pPr>
              <w:spacing w:after="0"/>
              <w:rPr>
                <w:rFonts w:ascii="Arial" w:eastAsia="Times New Roman" w:hAnsi="Arial" w:cs="Arial"/>
                <w:lang w:val="cy-GB"/>
              </w:rPr>
            </w:pPr>
          </w:p>
          <w:p w:rsidR="00B37E71" w:rsidRDefault="00B37E71"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0D0424">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eastAsia="cy-GB"/>
              </w:rPr>
            </w:pPr>
            <w:r>
              <w:rPr>
                <w:rFonts w:ascii="Arial" w:eastAsia="Times New Roman" w:hAnsi="Arial" w:cs="Arial"/>
                <w:b/>
                <w:bCs/>
                <w:lang w:eastAsia="cy-GB"/>
              </w:rPr>
              <w:t>Website</w:t>
            </w:r>
          </w:p>
          <w:p w:rsidR="006A1E49" w:rsidRPr="008D5B23" w:rsidRDefault="006A1E49" w:rsidP="006A1E49">
            <w:pPr>
              <w:pStyle w:val="ListParagraph"/>
              <w:numPr>
                <w:ilvl w:val="0"/>
                <w:numId w:val="45"/>
              </w:numPr>
              <w:spacing w:after="0"/>
              <w:rPr>
                <w:rFonts w:ascii="Arial" w:eastAsia="Times New Roman" w:hAnsi="Arial" w:cs="Arial"/>
                <w:b/>
                <w:lang w:eastAsia="cy-GB"/>
              </w:rPr>
            </w:pPr>
            <w:r w:rsidRPr="008D5B23">
              <w:rPr>
                <w:rFonts w:ascii="Arial" w:eastAsia="Times New Roman" w:hAnsi="Arial" w:cs="Arial"/>
                <w:b/>
                <w:lang w:eastAsia="cy-GB"/>
              </w:rPr>
              <w:t>Percentage of the organization’s website that is available in Welsh</w:t>
            </w:r>
          </w:p>
          <w:p w:rsidR="00B37E71" w:rsidRDefault="00226C8F" w:rsidP="00B37E71">
            <w:pPr>
              <w:pStyle w:val="ListParagraph"/>
              <w:spacing w:after="0"/>
              <w:rPr>
                <w:rFonts w:ascii="Arial" w:eastAsia="Times New Roman" w:hAnsi="Arial" w:cs="Arial"/>
                <w:lang w:eastAsia="cy-GB"/>
              </w:rPr>
            </w:pPr>
            <w:r>
              <w:rPr>
                <w:rFonts w:ascii="Arial" w:eastAsia="Times New Roman" w:hAnsi="Arial" w:cs="Arial"/>
                <w:lang w:eastAsia="cy-GB"/>
              </w:rPr>
              <w:t>12.7</w:t>
            </w:r>
            <w:r w:rsidR="008D5B23">
              <w:rPr>
                <w:rFonts w:ascii="Arial" w:eastAsia="Times New Roman" w:hAnsi="Arial" w:cs="Arial"/>
                <w:lang w:eastAsia="cy-GB"/>
              </w:rPr>
              <w:t>%</w:t>
            </w:r>
          </w:p>
          <w:p w:rsidR="00B37E71" w:rsidRPr="00B146FA" w:rsidRDefault="00B37E71" w:rsidP="00B37E71">
            <w:pPr>
              <w:pStyle w:val="ListParagraph"/>
              <w:spacing w:after="0"/>
              <w:rPr>
                <w:rFonts w:ascii="Arial" w:eastAsia="Times New Roman" w:hAnsi="Arial" w:cs="Arial"/>
                <w:lang w:eastAsia="cy-GB"/>
              </w:rPr>
            </w:pPr>
          </w:p>
          <w:p w:rsidR="006A1E49" w:rsidRPr="008D5B23" w:rsidRDefault="006A1E49" w:rsidP="006A1E49">
            <w:pPr>
              <w:pStyle w:val="ListParagraph"/>
              <w:numPr>
                <w:ilvl w:val="0"/>
                <w:numId w:val="18"/>
              </w:numPr>
              <w:spacing w:after="0"/>
              <w:rPr>
                <w:rFonts w:ascii="Arial" w:eastAsia="Times New Roman" w:hAnsi="Arial" w:cs="Arial"/>
                <w:b/>
              </w:rPr>
            </w:pPr>
            <w:r w:rsidRPr="008D5B23">
              <w:rPr>
                <w:rFonts w:ascii="Arial" w:eastAsia="Times New Roman" w:hAnsi="Arial" w:cs="Arial"/>
                <w:b/>
              </w:rPr>
              <w:t>Evidence relating to any plans to improve or increase the Welsh Language provision on the website</w:t>
            </w:r>
          </w:p>
          <w:p w:rsidR="00B37E71" w:rsidRDefault="00141B2E" w:rsidP="00B37E71">
            <w:pPr>
              <w:pStyle w:val="ListParagraph"/>
              <w:spacing w:after="0"/>
              <w:rPr>
                <w:rFonts w:ascii="Arial" w:eastAsia="Times New Roman" w:hAnsi="Arial" w:cs="Arial"/>
              </w:rPr>
            </w:pPr>
            <w:r>
              <w:rPr>
                <w:rFonts w:ascii="Arial" w:eastAsia="Times New Roman" w:hAnsi="Arial" w:cs="Arial"/>
              </w:rPr>
              <w:t>We have re-organised the Welsh information on our website to make the section easier to use.</w:t>
            </w:r>
          </w:p>
          <w:p w:rsidR="00B37E71" w:rsidRPr="00B146FA" w:rsidRDefault="00B37E71" w:rsidP="00B37E71">
            <w:pPr>
              <w:pStyle w:val="ListParagraph"/>
              <w:spacing w:after="0"/>
              <w:rPr>
                <w:rFonts w:ascii="Arial" w:eastAsia="Times New Roman" w:hAnsi="Arial" w:cs="Arial"/>
              </w:rPr>
            </w:pPr>
          </w:p>
          <w:p w:rsidR="006A1E49" w:rsidRPr="008D5B23" w:rsidRDefault="006A1E49" w:rsidP="00F628A0">
            <w:pPr>
              <w:pStyle w:val="ListParagraph"/>
              <w:numPr>
                <w:ilvl w:val="0"/>
                <w:numId w:val="18"/>
              </w:numPr>
              <w:spacing w:after="0"/>
              <w:rPr>
                <w:rFonts w:ascii="Arial" w:eastAsia="Times New Roman" w:hAnsi="Arial" w:cs="Arial"/>
                <w:b/>
                <w:lang w:val="cy-GB"/>
              </w:rPr>
            </w:pPr>
            <w:r w:rsidRPr="008D5B23">
              <w:rPr>
                <w:rFonts w:ascii="Arial" w:eastAsia="Times New Roman" w:hAnsi="Arial" w:cs="Arial"/>
                <w:b/>
                <w:lang w:eastAsia="cy-GB"/>
              </w:rPr>
              <w:t xml:space="preserve">Evidence relating to the process used to ensure that existing content, </w:t>
            </w:r>
            <w:r w:rsidRPr="008D5B23">
              <w:rPr>
                <w:rFonts w:ascii="Arial" w:eastAsia="Times New Roman" w:hAnsi="Arial" w:cs="Arial"/>
                <w:b/>
                <w:lang w:eastAsia="cy-GB"/>
              </w:rPr>
              <w:lastRenderedPageBreak/>
              <w:t>updates and new content, complies with the requirements of the Welsh language scheme</w:t>
            </w:r>
            <w:r w:rsidR="00F628A0" w:rsidRPr="008D5B23">
              <w:rPr>
                <w:rFonts w:ascii="Arial" w:eastAsia="Times New Roman" w:hAnsi="Arial" w:cs="Arial"/>
                <w:b/>
                <w:lang w:eastAsia="cy-GB"/>
              </w:rPr>
              <w:t xml:space="preserve"> (if the process is different to that reported in 2015-16)</w:t>
            </w:r>
          </w:p>
          <w:p w:rsidR="00B37E71" w:rsidRDefault="008D5B23" w:rsidP="00B37E71">
            <w:pPr>
              <w:pStyle w:val="ListParagraph"/>
              <w:spacing w:after="0"/>
              <w:rPr>
                <w:rFonts w:ascii="Arial" w:eastAsia="Times New Roman" w:hAnsi="Arial" w:cs="Arial"/>
                <w:lang w:eastAsia="cy-GB"/>
              </w:rPr>
            </w:pPr>
            <w:r>
              <w:rPr>
                <w:rFonts w:ascii="Arial" w:eastAsia="Times New Roman" w:hAnsi="Arial" w:cs="Arial"/>
                <w:lang w:eastAsia="cy-GB"/>
              </w:rPr>
              <w:t>No change in process</w:t>
            </w:r>
          </w:p>
          <w:p w:rsidR="00B37E71" w:rsidRDefault="00B37E71" w:rsidP="00B37E71">
            <w:pPr>
              <w:pStyle w:val="ListParagraph"/>
              <w:spacing w:after="0"/>
              <w:rPr>
                <w:rFonts w:ascii="Arial" w:eastAsia="Times New Roman" w:hAnsi="Arial" w:cs="Arial"/>
                <w:lang w:eastAsia="cy-GB"/>
              </w:rPr>
            </w:pPr>
          </w:p>
          <w:p w:rsidR="00B37E71" w:rsidRPr="00B146FA" w:rsidRDefault="00B37E71" w:rsidP="00B37E71">
            <w:pPr>
              <w:pStyle w:val="ListParagraph"/>
              <w:spacing w:after="0"/>
              <w:rPr>
                <w:rFonts w:ascii="Arial" w:eastAsia="Times New Roman" w:hAnsi="Arial" w:cs="Arial"/>
                <w:lang w:val="cy-GB"/>
              </w:rPr>
            </w:pP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B146FA" w:rsidRDefault="006A1E49" w:rsidP="006A1E49">
            <w:pPr>
              <w:spacing w:after="0"/>
              <w:rPr>
                <w:rFonts w:ascii="Arial" w:eastAsia="Times New Roman" w:hAnsi="Arial" w:cs="Arial"/>
                <w:lang w:val="cy-GB"/>
              </w:rPr>
            </w:pPr>
          </w:p>
          <w:p w:rsidR="006A1E49" w:rsidRPr="00B146FA" w:rsidRDefault="006A1E49" w:rsidP="006A1E49">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6A1E49">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r>
              <w:rPr>
                <w:rFonts w:ascii="Arial" w:eastAsia="Times New Roman" w:hAnsi="Arial" w:cs="Arial"/>
                <w:b/>
                <w:bCs/>
                <w:lang w:eastAsia="cy-GB"/>
              </w:rPr>
              <w:lastRenderedPageBreak/>
              <w:t xml:space="preserve">Promotion of </w:t>
            </w:r>
            <w:r w:rsidRPr="006A1E49">
              <w:rPr>
                <w:rFonts w:ascii="Arial" w:eastAsia="Times New Roman" w:hAnsi="Arial" w:cs="Arial"/>
                <w:b/>
                <w:bCs/>
                <w:lang w:eastAsia="cy-GB"/>
              </w:rPr>
              <w:t xml:space="preserve">Welsh language services </w:t>
            </w:r>
          </w:p>
          <w:p w:rsidR="006A1E49" w:rsidRPr="008D5B23" w:rsidRDefault="006A1E49" w:rsidP="006A1E49">
            <w:pPr>
              <w:pStyle w:val="ListParagraph"/>
              <w:numPr>
                <w:ilvl w:val="0"/>
                <w:numId w:val="21"/>
              </w:numPr>
              <w:rPr>
                <w:rFonts w:eastAsia="Times New Roman"/>
                <w:b/>
              </w:rPr>
            </w:pPr>
            <w:r w:rsidRPr="008D5B23">
              <w:rPr>
                <w:rFonts w:eastAsia="Times New Roman"/>
                <w:b/>
              </w:rPr>
              <w:t>Information about methods used to promote the organisation’s Welsh language services and evidence of any subsequent increase in the public’s use of the services.</w:t>
            </w:r>
          </w:p>
          <w:p w:rsidR="00B37E71" w:rsidRDefault="00AD470B" w:rsidP="00B37E71">
            <w:pPr>
              <w:pStyle w:val="ListParagraph"/>
              <w:rPr>
                <w:rFonts w:eastAsia="Times New Roman"/>
              </w:rPr>
            </w:pPr>
            <w:r>
              <w:rPr>
                <w:rFonts w:eastAsia="Times New Roman"/>
              </w:rPr>
              <w:t xml:space="preserve">As a </w:t>
            </w:r>
            <w:r w:rsidR="00141B2E">
              <w:rPr>
                <w:rFonts w:eastAsia="Times New Roman"/>
              </w:rPr>
              <w:t>survey last year of our registrants practising in Wales</w:t>
            </w:r>
            <w:r>
              <w:rPr>
                <w:rFonts w:eastAsia="Times New Roman"/>
              </w:rPr>
              <w:t xml:space="preserve"> showed low awareness of our Welsh language resources</w:t>
            </w:r>
            <w:r w:rsidR="006E606B">
              <w:rPr>
                <w:rFonts w:eastAsia="Times New Roman"/>
              </w:rPr>
              <w:t xml:space="preserve">, </w:t>
            </w:r>
            <w:r>
              <w:rPr>
                <w:rFonts w:eastAsia="Times New Roman"/>
              </w:rPr>
              <w:t>we produced a leaflet in English and Welsh for registrants showing all the material for the public available in Welsh. We sent this to registrants both by email and in hard copy mailings as well as putting the leaflet on our website.</w:t>
            </w:r>
            <w:r w:rsidR="006E606B">
              <w:rPr>
                <w:rFonts w:eastAsia="Times New Roman"/>
              </w:rPr>
              <w:t xml:space="preserve"> To date this leaflet has been downloaded 15 times in English and 5 times in Welsh, but there has been no consequent increase in downloads of our Welsh leaflets for the public, or views of the Welsh section of our website. We will be considering further options for promoting our Welsh language resources.</w:t>
            </w:r>
          </w:p>
          <w:p w:rsidR="006E606B" w:rsidRDefault="006E606B" w:rsidP="00B37E71">
            <w:pPr>
              <w:pStyle w:val="ListParagraph"/>
              <w:rPr>
                <w:rFonts w:eastAsia="Times New Roman"/>
              </w:rPr>
            </w:pPr>
          </w:p>
          <w:p w:rsidR="006E606B" w:rsidRDefault="006E606B" w:rsidP="00B37E71">
            <w:pPr>
              <w:pStyle w:val="ListParagraph"/>
              <w:rPr>
                <w:rFonts w:eastAsia="Times New Roman"/>
              </w:rPr>
            </w:pPr>
            <w:r>
              <w:rPr>
                <w:rFonts w:eastAsia="Times New Roman"/>
              </w:rPr>
              <w:t>Following the survey of registrants mentioned above we also added an additional practice detail to our Register: Welsh spoken. Registrants were informed about this and invited to add this to their practice det</w:t>
            </w:r>
            <w:r w:rsidR="009B6D2C">
              <w:rPr>
                <w:rFonts w:eastAsia="Times New Roman"/>
              </w:rPr>
              <w:t>ails if they wished. To date, 8</w:t>
            </w:r>
            <w:r>
              <w:rPr>
                <w:rFonts w:eastAsia="Times New Roman"/>
              </w:rPr>
              <w:t xml:space="preserve"> practices on the Register indicate that the Welsh language is u</w:t>
            </w:r>
            <w:r w:rsidR="009B6D2C">
              <w:rPr>
                <w:rFonts w:eastAsia="Times New Roman"/>
              </w:rPr>
              <w:t>sed with patients and we highlight this feature in our publications from time to time.</w:t>
            </w:r>
          </w:p>
          <w:p w:rsidR="00B37E71" w:rsidRPr="00915D03" w:rsidRDefault="00B37E71" w:rsidP="00B37E71">
            <w:pPr>
              <w:pStyle w:val="ListParagraph"/>
              <w:rPr>
                <w:rFonts w:eastAsia="Times New Roman"/>
              </w:rPr>
            </w:pPr>
          </w:p>
          <w:p w:rsidR="00915D03" w:rsidRPr="008D5B23" w:rsidRDefault="006A1E49" w:rsidP="00915D03">
            <w:pPr>
              <w:pStyle w:val="ListParagraph"/>
              <w:numPr>
                <w:ilvl w:val="0"/>
                <w:numId w:val="21"/>
              </w:numPr>
              <w:spacing w:after="0"/>
              <w:ind w:left="714" w:hanging="357"/>
              <w:rPr>
                <w:rFonts w:ascii="Arial" w:eastAsia="Times New Roman" w:hAnsi="Arial" w:cs="Arial"/>
                <w:b/>
                <w:bCs/>
                <w:lang w:eastAsia="cy-GB"/>
              </w:rPr>
            </w:pPr>
            <w:r w:rsidRPr="008D5B23">
              <w:rPr>
                <w:rFonts w:ascii="Arial" w:eastAsia="Times New Roman" w:hAnsi="Arial" w:cs="Arial"/>
                <w:b/>
                <w:bCs/>
                <w:lang w:eastAsia="cy-GB"/>
              </w:rPr>
              <w:t xml:space="preserve">Information about methods used to assess the quality of the organisation’s Welsh language services </w:t>
            </w:r>
            <w:r w:rsidR="00915D03" w:rsidRPr="008D5B23">
              <w:rPr>
                <w:rFonts w:ascii="Arial" w:eastAsia="Times New Roman" w:hAnsi="Arial" w:cs="Arial"/>
                <w:b/>
                <w:bCs/>
                <w:lang w:eastAsia="cy-GB"/>
              </w:rPr>
              <w:t xml:space="preserve">(e.g. </w:t>
            </w:r>
            <w:r w:rsidRPr="008D5B23">
              <w:rPr>
                <w:rFonts w:ascii="Arial" w:eastAsia="Times New Roman" w:hAnsi="Arial" w:cs="Arial"/>
                <w:b/>
                <w:bCs/>
                <w:lang w:eastAsia="cy-GB"/>
              </w:rPr>
              <w:t xml:space="preserve">by assessing the experience of </w:t>
            </w:r>
            <w:r w:rsidR="00915D03" w:rsidRPr="008D5B23">
              <w:rPr>
                <w:rFonts w:ascii="Arial" w:eastAsia="Times New Roman" w:hAnsi="Arial" w:cs="Arial"/>
                <w:b/>
                <w:bCs/>
                <w:lang w:eastAsia="cy-GB"/>
              </w:rPr>
              <w:t>existing/ potential service users</w:t>
            </w:r>
            <w:r w:rsidRPr="008D5B23">
              <w:rPr>
                <w:rFonts w:ascii="Arial" w:eastAsia="Times New Roman" w:hAnsi="Arial" w:cs="Arial"/>
                <w:b/>
                <w:bCs/>
                <w:lang w:eastAsia="cy-GB"/>
              </w:rPr>
              <w:t>)</w:t>
            </w:r>
          </w:p>
          <w:p w:rsidR="00B37E71" w:rsidRDefault="002A5CFB" w:rsidP="00B37E71">
            <w:pPr>
              <w:pStyle w:val="ListParagraph"/>
              <w:spacing w:after="0"/>
              <w:ind w:left="714"/>
              <w:rPr>
                <w:rFonts w:ascii="Arial" w:eastAsia="Times New Roman" w:hAnsi="Arial" w:cs="Arial"/>
                <w:bCs/>
                <w:lang w:eastAsia="cy-GB"/>
              </w:rPr>
            </w:pPr>
            <w:r>
              <w:rPr>
                <w:rFonts w:ascii="Arial" w:eastAsia="Times New Roman" w:hAnsi="Arial" w:cs="Arial"/>
                <w:bCs/>
                <w:lang w:eastAsia="cy-GB"/>
              </w:rPr>
              <w:t>We have had no complaints about our Welsh language services. We are planning to seek feedback about our Welsh language resources from patients and the public in Wales using an online survey.</w:t>
            </w:r>
          </w:p>
          <w:p w:rsidR="00B37E71" w:rsidRPr="006A1E49" w:rsidRDefault="00B37E71" w:rsidP="00B37E71">
            <w:pPr>
              <w:pStyle w:val="ListParagraph"/>
              <w:spacing w:after="0"/>
              <w:ind w:left="714"/>
              <w:rPr>
                <w:rFonts w:ascii="Arial" w:eastAsia="Times New Roman" w:hAnsi="Arial" w:cs="Arial"/>
                <w:bCs/>
                <w:lang w:eastAsia="cy-GB"/>
              </w:rPr>
            </w:pP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p>
        </w:tc>
      </w:tr>
      <w:tr w:rsidR="00915D03" w:rsidRPr="006A1E49" w:rsidTr="00915D03">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15D03" w:rsidRPr="00B146FA" w:rsidRDefault="00915D03" w:rsidP="00915D03">
            <w:pPr>
              <w:pStyle w:val="ListParagraph"/>
              <w:spacing w:after="0"/>
              <w:ind w:left="0"/>
              <w:rPr>
                <w:rFonts w:ascii="Arial" w:eastAsia="Times New Roman" w:hAnsi="Arial" w:cs="Arial"/>
              </w:rPr>
            </w:pPr>
            <w:r w:rsidRPr="00B146FA">
              <w:rPr>
                <w:rFonts w:ascii="Arial" w:hAnsi="Arial" w:cs="Arial"/>
                <w:b/>
              </w:rPr>
              <w:t>Fitness to practise cases</w:t>
            </w:r>
          </w:p>
          <w:p w:rsidR="00915D03" w:rsidRPr="008D5B23" w:rsidRDefault="00915D03" w:rsidP="00915D03">
            <w:pPr>
              <w:pStyle w:val="ListParagraph"/>
              <w:numPr>
                <w:ilvl w:val="0"/>
                <w:numId w:val="18"/>
              </w:numPr>
              <w:spacing w:after="0"/>
              <w:rPr>
                <w:rFonts w:ascii="Arial" w:eastAsia="Times New Roman" w:hAnsi="Arial" w:cs="Arial"/>
                <w:b/>
              </w:rPr>
            </w:pPr>
            <w:r w:rsidRPr="008D5B23">
              <w:rPr>
                <w:rFonts w:ascii="Arial" w:eastAsia="Times New Roman" w:hAnsi="Arial" w:cs="Arial"/>
                <w:b/>
              </w:rPr>
              <w:t>Number of hearings held in Wales</w:t>
            </w:r>
          </w:p>
          <w:p w:rsidR="00B37E71" w:rsidRDefault="008D5B23" w:rsidP="00B37E71">
            <w:pPr>
              <w:pStyle w:val="ListParagraph"/>
              <w:spacing w:after="0"/>
              <w:rPr>
                <w:rFonts w:ascii="Arial" w:eastAsia="Times New Roman" w:hAnsi="Arial" w:cs="Arial"/>
              </w:rPr>
            </w:pPr>
            <w:r>
              <w:rPr>
                <w:rFonts w:ascii="Arial" w:eastAsia="Times New Roman" w:hAnsi="Arial" w:cs="Arial"/>
              </w:rPr>
              <w:t>0</w:t>
            </w:r>
          </w:p>
          <w:p w:rsidR="00B37E71" w:rsidRPr="00B146FA" w:rsidRDefault="00B37E71" w:rsidP="00B37E71">
            <w:pPr>
              <w:pStyle w:val="ListParagraph"/>
              <w:spacing w:after="0"/>
              <w:rPr>
                <w:rFonts w:ascii="Arial" w:eastAsia="Times New Roman" w:hAnsi="Arial" w:cs="Arial"/>
              </w:rPr>
            </w:pPr>
          </w:p>
          <w:p w:rsidR="00915D03" w:rsidRPr="008D5B23" w:rsidRDefault="00915D03" w:rsidP="00915D03">
            <w:pPr>
              <w:pStyle w:val="ListParagraph"/>
              <w:numPr>
                <w:ilvl w:val="0"/>
                <w:numId w:val="18"/>
              </w:numPr>
              <w:spacing w:after="0"/>
              <w:rPr>
                <w:rFonts w:ascii="Arial" w:eastAsia="Times New Roman" w:hAnsi="Arial" w:cs="Arial"/>
                <w:b/>
              </w:rPr>
            </w:pPr>
            <w:r w:rsidRPr="008D5B23">
              <w:rPr>
                <w:rFonts w:ascii="Arial" w:eastAsia="Times New Roman" w:hAnsi="Arial" w:cs="Arial"/>
                <w:b/>
              </w:rPr>
              <w:t>Number of hearings where a request was made by the witness to speak Welsh</w:t>
            </w:r>
          </w:p>
          <w:p w:rsidR="00B37E71" w:rsidRDefault="008D5B23" w:rsidP="00B37E71">
            <w:pPr>
              <w:pStyle w:val="ListParagraph"/>
              <w:spacing w:after="0"/>
              <w:rPr>
                <w:rFonts w:ascii="Arial" w:eastAsia="Times New Roman" w:hAnsi="Arial" w:cs="Arial"/>
              </w:rPr>
            </w:pPr>
            <w:r>
              <w:rPr>
                <w:rFonts w:ascii="Arial" w:eastAsia="Times New Roman" w:hAnsi="Arial" w:cs="Arial"/>
              </w:rPr>
              <w:t>0</w:t>
            </w:r>
          </w:p>
          <w:p w:rsidR="00B37E71" w:rsidRPr="00B146FA" w:rsidRDefault="00B37E71" w:rsidP="00B37E71">
            <w:pPr>
              <w:pStyle w:val="ListParagraph"/>
              <w:spacing w:after="0"/>
              <w:rPr>
                <w:rFonts w:ascii="Arial" w:eastAsia="Times New Roman" w:hAnsi="Arial" w:cs="Arial"/>
              </w:rPr>
            </w:pPr>
          </w:p>
          <w:p w:rsidR="00915D03" w:rsidRPr="008D5B23" w:rsidRDefault="00915D03" w:rsidP="00915D03">
            <w:pPr>
              <w:pStyle w:val="ListParagraph"/>
              <w:numPr>
                <w:ilvl w:val="0"/>
                <w:numId w:val="18"/>
              </w:numPr>
              <w:spacing w:after="0"/>
              <w:rPr>
                <w:rFonts w:ascii="Arial" w:eastAsia="Times New Roman" w:hAnsi="Arial" w:cs="Arial"/>
                <w:b/>
                <w:lang w:val="cy-GB"/>
              </w:rPr>
            </w:pPr>
            <w:r w:rsidRPr="008D5B23">
              <w:rPr>
                <w:rFonts w:ascii="Arial" w:eastAsia="Times New Roman" w:hAnsi="Arial" w:cs="Arial"/>
                <w:b/>
              </w:rPr>
              <w:t>Number of hearings in which evidence was presented in Welsh</w:t>
            </w:r>
          </w:p>
          <w:p w:rsidR="00B37E71" w:rsidRDefault="008D5B23" w:rsidP="00B37E71">
            <w:pPr>
              <w:pStyle w:val="ListParagraph"/>
              <w:spacing w:after="0"/>
              <w:rPr>
                <w:rFonts w:ascii="Arial" w:eastAsia="Times New Roman" w:hAnsi="Arial" w:cs="Arial"/>
              </w:rPr>
            </w:pPr>
            <w:r>
              <w:rPr>
                <w:rFonts w:ascii="Arial" w:eastAsia="Times New Roman" w:hAnsi="Arial" w:cs="Arial"/>
              </w:rPr>
              <w:t>0</w:t>
            </w:r>
          </w:p>
          <w:p w:rsidR="00B37E71" w:rsidRPr="00B146FA" w:rsidRDefault="00B37E71" w:rsidP="00B37E71">
            <w:pPr>
              <w:pStyle w:val="ListParagraph"/>
              <w:spacing w:after="0"/>
              <w:rPr>
                <w:rFonts w:ascii="Arial" w:eastAsia="Times New Roman" w:hAnsi="Arial" w:cs="Arial"/>
                <w:lang w:val="cy-GB"/>
              </w:rPr>
            </w:pP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37E71" w:rsidRDefault="00B37E71" w:rsidP="00915D03">
            <w:pPr>
              <w:spacing w:after="0"/>
              <w:rPr>
                <w:rFonts w:ascii="Arial" w:eastAsia="Times New Roman" w:hAnsi="Arial" w:cs="Arial"/>
                <w:lang w:val="cy-GB"/>
              </w:rPr>
            </w:pPr>
          </w:p>
          <w:p w:rsidR="00915D03"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p w:rsidR="00B37E71" w:rsidRDefault="00B37E71" w:rsidP="00915D03">
            <w:pPr>
              <w:spacing w:after="0"/>
              <w:rPr>
                <w:rFonts w:ascii="Arial" w:eastAsia="Times New Roman" w:hAnsi="Arial" w:cs="Arial"/>
                <w:lang w:val="cy-GB"/>
              </w:rPr>
            </w:pPr>
          </w:p>
          <w:p w:rsidR="00B37E71" w:rsidRPr="00B146FA" w:rsidRDefault="00B37E71" w:rsidP="00915D03">
            <w:pPr>
              <w:spacing w:after="0"/>
              <w:rPr>
                <w:rFonts w:ascii="Arial" w:eastAsia="Times New Roman" w:hAnsi="Arial" w:cs="Arial"/>
                <w:lang w:val="cy-GB"/>
              </w:rPr>
            </w:pPr>
          </w:p>
          <w:p w:rsidR="00915D03"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p w:rsidR="00B37E71" w:rsidRDefault="00B37E71" w:rsidP="00915D03">
            <w:pPr>
              <w:spacing w:after="0"/>
              <w:rPr>
                <w:rFonts w:ascii="Arial" w:eastAsia="Times New Roman" w:hAnsi="Arial" w:cs="Arial"/>
                <w:lang w:val="cy-GB"/>
              </w:rPr>
            </w:pPr>
          </w:p>
          <w:p w:rsidR="00B37E71" w:rsidRDefault="00B37E71" w:rsidP="00915D03">
            <w:pPr>
              <w:spacing w:after="0"/>
              <w:rPr>
                <w:rFonts w:ascii="Arial" w:eastAsia="Times New Roman" w:hAnsi="Arial" w:cs="Arial"/>
                <w:lang w:val="cy-GB"/>
              </w:rPr>
            </w:pPr>
          </w:p>
          <w:p w:rsidR="00B37E71" w:rsidRPr="00B146FA" w:rsidRDefault="00B37E71" w:rsidP="00915D03">
            <w:pPr>
              <w:spacing w:after="0"/>
              <w:rPr>
                <w:rFonts w:ascii="Arial" w:eastAsia="Times New Roman" w:hAnsi="Arial" w:cs="Arial"/>
                <w:lang w:val="cy-GB"/>
              </w:rPr>
            </w:pPr>
          </w:p>
          <w:p w:rsidR="00915D03" w:rsidRPr="00B146FA" w:rsidRDefault="00915D03" w:rsidP="00915D03">
            <w:pPr>
              <w:spacing w:after="0"/>
              <w:rPr>
                <w:rFonts w:ascii="Arial" w:eastAsia="Times New Roman" w:hAnsi="Arial" w:cs="Arial"/>
                <w:lang w:val="cy-GB"/>
              </w:rPr>
            </w:pPr>
            <w:r w:rsidRPr="00B146FA">
              <w:rPr>
                <w:rFonts w:ascii="Arial" w:eastAsia="Times New Roman" w:hAnsi="Arial" w:cs="Arial"/>
                <w:lang w:val="cy-GB"/>
              </w:rPr>
              <w:t>QD</w:t>
            </w:r>
          </w:p>
        </w:tc>
      </w:tr>
      <w:tr w:rsidR="006A1E49" w:rsidRPr="006A1E49" w:rsidTr="000D0424">
        <w:tc>
          <w:tcPr>
            <w:tcW w:w="916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r w:rsidRPr="006A1E49">
              <w:rPr>
                <w:rFonts w:ascii="Arial" w:eastAsia="Times New Roman" w:hAnsi="Arial" w:cs="Arial"/>
                <w:b/>
                <w:bCs/>
                <w:lang w:eastAsia="cy-GB"/>
              </w:rPr>
              <w:lastRenderedPageBreak/>
              <w:t>Language awareness training</w:t>
            </w:r>
          </w:p>
          <w:p w:rsidR="006A1E49" w:rsidRPr="008D5B23" w:rsidRDefault="006A1E49" w:rsidP="006A1E49">
            <w:pPr>
              <w:pStyle w:val="ListParagraph"/>
              <w:numPr>
                <w:ilvl w:val="0"/>
                <w:numId w:val="36"/>
              </w:numPr>
              <w:spacing w:after="0"/>
              <w:rPr>
                <w:rFonts w:ascii="Arial" w:eastAsia="Times New Roman" w:hAnsi="Arial" w:cs="Arial"/>
                <w:b/>
                <w:lang w:eastAsia="cy-GB"/>
              </w:rPr>
            </w:pPr>
            <w:r w:rsidRPr="008D5B23">
              <w:rPr>
                <w:rFonts w:ascii="Arial" w:eastAsia="Times New Roman" w:hAnsi="Arial" w:cs="Arial"/>
                <w:b/>
                <w:lang w:eastAsia="cy-GB"/>
              </w:rPr>
              <w:t>Number and percentage of the organization’s new s</w:t>
            </w:r>
            <w:r w:rsidR="00F628A0" w:rsidRPr="008D5B23">
              <w:rPr>
                <w:rFonts w:ascii="Arial" w:eastAsia="Times New Roman" w:hAnsi="Arial" w:cs="Arial"/>
                <w:b/>
                <w:lang w:eastAsia="cy-GB"/>
              </w:rPr>
              <w:t>taff (i.e. new since 1 April 2016</w:t>
            </w:r>
            <w:r w:rsidRPr="008D5B23">
              <w:rPr>
                <w:rFonts w:ascii="Arial" w:eastAsia="Times New Roman" w:hAnsi="Arial" w:cs="Arial"/>
                <w:b/>
                <w:lang w:eastAsia="cy-GB"/>
              </w:rPr>
              <w:t>) that received Welsh language awareness training.</w:t>
            </w:r>
          </w:p>
          <w:p w:rsidR="00B37E71" w:rsidRDefault="008D5B23" w:rsidP="00B37E71">
            <w:pPr>
              <w:pStyle w:val="ListParagraph"/>
              <w:spacing w:after="0"/>
              <w:rPr>
                <w:rFonts w:ascii="Arial" w:eastAsia="Times New Roman" w:hAnsi="Arial" w:cs="Arial"/>
                <w:lang w:eastAsia="cy-GB"/>
              </w:rPr>
            </w:pPr>
            <w:r>
              <w:rPr>
                <w:rFonts w:ascii="Arial" w:eastAsia="Times New Roman" w:hAnsi="Arial" w:cs="Arial"/>
                <w:lang w:eastAsia="cy-GB"/>
              </w:rPr>
              <w:t>5, 100%</w:t>
            </w:r>
          </w:p>
          <w:p w:rsidR="00B37E71" w:rsidRPr="00915D03" w:rsidRDefault="00B37E71" w:rsidP="00B37E71">
            <w:pPr>
              <w:pStyle w:val="ListParagraph"/>
              <w:spacing w:after="0"/>
              <w:rPr>
                <w:rFonts w:ascii="Arial" w:eastAsia="Times New Roman" w:hAnsi="Arial" w:cs="Arial"/>
                <w:lang w:eastAsia="cy-GB"/>
              </w:rPr>
            </w:pPr>
          </w:p>
          <w:p w:rsidR="006A1E49" w:rsidRDefault="006A1E49" w:rsidP="006A1E49">
            <w:pPr>
              <w:pStyle w:val="ListParagraph"/>
              <w:numPr>
                <w:ilvl w:val="0"/>
                <w:numId w:val="36"/>
              </w:numPr>
              <w:spacing w:after="0"/>
              <w:rPr>
                <w:rFonts w:ascii="Arial" w:eastAsia="Times New Roman" w:hAnsi="Arial" w:cs="Arial"/>
                <w:lang w:eastAsia="cy-GB"/>
              </w:rPr>
            </w:pPr>
            <w:r w:rsidRPr="008D5B23">
              <w:rPr>
                <w:rFonts w:ascii="Arial" w:eastAsia="Times New Roman" w:hAnsi="Arial" w:cs="Arial"/>
                <w:b/>
                <w:lang w:eastAsia="cy-GB"/>
              </w:rPr>
              <w:t>Number and percentage of the organization’s entire workforce that has received Welsh language awareness training since the training was introduced</w:t>
            </w:r>
            <w:r w:rsidRPr="006A1E49">
              <w:rPr>
                <w:rFonts w:ascii="Arial" w:eastAsia="Times New Roman" w:hAnsi="Arial" w:cs="Arial"/>
                <w:lang w:eastAsia="cy-GB"/>
              </w:rPr>
              <w:t>.</w:t>
            </w:r>
          </w:p>
          <w:p w:rsidR="00B37E71" w:rsidRDefault="008D5B23" w:rsidP="00B37E71">
            <w:pPr>
              <w:pStyle w:val="ListParagraph"/>
              <w:spacing w:after="0"/>
              <w:rPr>
                <w:rFonts w:ascii="Arial" w:eastAsia="Times New Roman" w:hAnsi="Arial" w:cs="Arial"/>
                <w:lang w:eastAsia="cy-GB"/>
              </w:rPr>
            </w:pPr>
            <w:r>
              <w:rPr>
                <w:rFonts w:ascii="Arial" w:eastAsia="Times New Roman" w:hAnsi="Arial" w:cs="Arial"/>
                <w:lang w:eastAsia="cy-GB"/>
              </w:rPr>
              <w:t>26, 100%</w:t>
            </w:r>
          </w:p>
          <w:p w:rsidR="00B37E71" w:rsidRPr="006A1E49" w:rsidRDefault="00B37E71" w:rsidP="00B37E71">
            <w:pPr>
              <w:pStyle w:val="ListParagraph"/>
              <w:spacing w:after="0"/>
              <w:rPr>
                <w:rFonts w:ascii="Arial" w:eastAsia="Times New Roman" w:hAnsi="Arial" w:cs="Arial"/>
                <w:lang w:eastAsia="cy-GB"/>
              </w:rPr>
            </w:pPr>
          </w:p>
        </w:tc>
        <w:tc>
          <w:tcPr>
            <w:tcW w:w="71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6A1E49" w:rsidRPr="006A1E49" w:rsidRDefault="006A1E49" w:rsidP="006A1E49">
            <w:pPr>
              <w:spacing w:after="0"/>
              <w:rPr>
                <w:rFonts w:ascii="Arial" w:eastAsia="Times New Roman" w:hAnsi="Arial" w:cs="Arial"/>
                <w:lang w:eastAsia="cy-GB"/>
              </w:rPr>
            </w:pPr>
          </w:p>
          <w:p w:rsidR="006A1E49" w:rsidRDefault="006A1E49" w:rsidP="006A1E49">
            <w:pPr>
              <w:spacing w:after="0"/>
              <w:rPr>
                <w:rFonts w:ascii="Arial" w:eastAsia="Times New Roman" w:hAnsi="Arial" w:cs="Arial"/>
                <w:lang w:eastAsia="cy-GB"/>
              </w:rPr>
            </w:pPr>
            <w:r w:rsidRPr="006A1E49">
              <w:rPr>
                <w:rFonts w:ascii="Arial" w:eastAsia="Times New Roman" w:hAnsi="Arial" w:cs="Arial"/>
                <w:lang w:eastAsia="cy-GB"/>
              </w:rPr>
              <w:t>QD</w:t>
            </w:r>
          </w:p>
          <w:p w:rsidR="00B37E71" w:rsidRDefault="00B37E71" w:rsidP="006A1E49">
            <w:pPr>
              <w:spacing w:after="0"/>
              <w:rPr>
                <w:rFonts w:ascii="Arial" w:eastAsia="Times New Roman" w:hAnsi="Arial" w:cs="Arial"/>
                <w:lang w:eastAsia="cy-GB"/>
              </w:rPr>
            </w:pPr>
          </w:p>
          <w:p w:rsidR="00B37E71" w:rsidRDefault="00B37E71"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p>
          <w:p w:rsidR="006A1E49" w:rsidRPr="006A1E49" w:rsidRDefault="006A1E49" w:rsidP="006A1E49">
            <w:pPr>
              <w:spacing w:after="0"/>
              <w:rPr>
                <w:rFonts w:ascii="Arial" w:eastAsia="Times New Roman" w:hAnsi="Arial" w:cs="Arial"/>
                <w:lang w:eastAsia="cy-GB"/>
              </w:rPr>
            </w:pPr>
            <w:r w:rsidRPr="006A1E49">
              <w:rPr>
                <w:rFonts w:ascii="Arial" w:eastAsia="Times New Roman" w:hAnsi="Arial" w:cs="Arial"/>
                <w:lang w:eastAsia="cy-GB"/>
              </w:rPr>
              <w:t>QD</w:t>
            </w:r>
          </w:p>
        </w:tc>
      </w:tr>
    </w:tbl>
    <w:p w:rsidR="007F3281" w:rsidRPr="006A1E49" w:rsidRDefault="007F3281" w:rsidP="00915D03">
      <w:pPr>
        <w:spacing w:after="0"/>
        <w:rPr>
          <w:rFonts w:eastAsia="Times New Roman"/>
        </w:rPr>
      </w:pPr>
    </w:p>
    <w:sectPr w:rsidR="007F3281" w:rsidRPr="006A1E49" w:rsidSect="004B1D8F">
      <w:headerReference w:type="default" r:id="rId9"/>
      <w:headerReference w:type="first" r:id="rId10"/>
      <w:footerReference w:type="first" r:id="rId11"/>
      <w:pgSz w:w="11906" w:h="16838" w:code="9"/>
      <w:pgMar w:top="3005" w:right="1134" w:bottom="567" w:left="170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99" w:rsidRDefault="00F15599" w:rsidP="00D93354">
      <w:pPr>
        <w:spacing w:after="0"/>
      </w:pPr>
      <w:r>
        <w:separator/>
      </w:r>
    </w:p>
  </w:endnote>
  <w:endnote w:type="continuationSeparator" w:id="0">
    <w:p w:rsidR="00F15599" w:rsidRDefault="00F15599"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kzidenz-Grotesk BQ Light">
    <w:altName w:val="Arial"/>
    <w:panose1 w:val="00000000000000000000"/>
    <w:charset w:val="00"/>
    <w:family w:val="modern"/>
    <w:notTrueType/>
    <w:pitch w:val="variable"/>
    <w:sig w:usb0="00000001" w:usb1="0000000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Pr="005C26B0" w:rsidRDefault="000F78F9" w:rsidP="005C26B0">
    <w:pPr>
      <w:pStyle w:val="Footer"/>
    </w:pPr>
    <w:r>
      <w:rPr>
        <w:rFonts w:ascii="Akzidenz-Grotesk BQ Light" w:hAnsi="Akzidenz-Grotesk BQ Light"/>
        <w:noProof/>
        <w:sz w:val="19"/>
        <w:szCs w:val="19"/>
      </w:rPr>
      <mc:AlternateContent>
        <mc:Choice Requires="wps">
          <w:drawing>
            <wp:anchor distT="4294967295" distB="4294967295" distL="114300" distR="114300" simplePos="0" relativeHeight="251678720" behindDoc="0" locked="1" layoutInCell="1" allowOverlap="1">
              <wp:simplePos x="0" y="0"/>
              <wp:positionH relativeFrom="page">
                <wp:posOffset>4212590</wp:posOffset>
              </wp:positionH>
              <wp:positionV relativeFrom="page">
                <wp:posOffset>10327639</wp:posOffset>
              </wp:positionV>
              <wp:extent cx="29883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31.7pt,813.2pt" to="567pt,8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" strokecolor="#00b0df">
              <o:lock v:ext="edit" shapetype="f"/>
              <w10:wrap anchorx="page" anchory="page"/>
              <w10:anchorlock/>
            </v:line>
          </w:pict>
        </mc:Fallback>
      </mc:AlternateContent>
    </w:r>
    <w:r>
      <w:rPr>
        <w:rFonts w:ascii="Akzidenz-Grotesk BQ Light" w:hAnsi="Akzidenz-Grotesk BQ Light"/>
        <w:noProof/>
        <w:sz w:val="19"/>
        <w:szCs w:val="19"/>
      </w:rPr>
      <mc:AlternateContent>
        <mc:Choice Requires="wps">
          <w:drawing>
            <wp:anchor distT="4294967295" distB="4294967295" distL="114300" distR="114300" simplePos="0" relativeHeight="251676672" behindDoc="0" locked="1" layoutInCell="1" allowOverlap="1">
              <wp:simplePos x="0" y="0"/>
              <wp:positionH relativeFrom="column">
                <wp:posOffset>3175</wp:posOffset>
              </wp:positionH>
              <wp:positionV relativeFrom="page">
                <wp:posOffset>10329544</wp:posOffset>
              </wp:positionV>
              <wp:extent cx="2988310" cy="0"/>
              <wp:effectExtent l="0" t="0" r="2159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831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25pt,813.35pt" to="235.55pt,8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" strokecolor="#00b0df">
              <o:lock v:ext="edit" shapetype="f"/>
              <w10:wrap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99" w:rsidRDefault="00F15599" w:rsidP="00D93354">
      <w:pPr>
        <w:spacing w:after="0"/>
      </w:pPr>
      <w:r>
        <w:separator/>
      </w:r>
    </w:p>
  </w:footnote>
  <w:footnote w:type="continuationSeparator" w:id="0">
    <w:p w:rsidR="00F15599" w:rsidRDefault="00F15599" w:rsidP="00D93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Pr="00FA4431" w:rsidRDefault="00D619AA" w:rsidP="00FA4431">
    <w:pPr>
      <w:pStyle w:val="Header"/>
      <w:rPr>
        <w:rFonts w:ascii="Akzidenz-Grotesk BQ Light" w:hAnsi="Akzidenz-Grotesk BQ Light"/>
        <w:sz w:val="19"/>
        <w:szCs w:val="19"/>
      </w:rPr>
    </w:pPr>
    <w:r w:rsidRPr="00FA4431">
      <w:rPr>
        <w:rFonts w:ascii="Akzidenz-Grotesk BQ Light" w:hAnsi="Akzidenz-Grotesk BQ Light"/>
        <w:noProof/>
        <w:sz w:val="19"/>
        <w:szCs w:val="19"/>
      </w:rPr>
      <w:drawing>
        <wp:anchor distT="0" distB="0" distL="114300" distR="114300" simplePos="0" relativeHeight="251662336"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0F78F9">
      <w:rPr>
        <w:rFonts w:ascii="Akzidenz-Grotesk BQ Light" w:hAnsi="Akzidenz-Grotesk BQ Light"/>
        <w:noProof/>
        <w:sz w:val="19"/>
        <w:szCs w:val="19"/>
      </w:rPr>
      <mc:AlternateContent>
        <mc:Choice Requires="wps">
          <w:drawing>
            <wp:anchor distT="0" distB="0" distL="114300" distR="114300" simplePos="0" relativeHeight="251661312" behindDoc="0" locked="1" layoutInCell="1" allowOverlap="1">
              <wp:simplePos x="0" y="0"/>
              <wp:positionH relativeFrom="page">
                <wp:posOffset>4212590</wp:posOffset>
              </wp:positionH>
              <wp:positionV relativeFrom="paragraph">
                <wp:posOffset>0</wp:posOffset>
              </wp:positionV>
              <wp:extent cx="286385" cy="1314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solidFill>
                        <a:srgbClr val="FFFFFF"/>
                      </a:solidFill>
                      <a:ln w="9525">
                        <a:noFill/>
                        <a:miter lim="800000"/>
                        <a:headEnd/>
                        <a:tailEnd/>
                      </a:ln>
                    </wps:spPr>
                    <wps:txbx>
                      <w:txbxContent>
                        <w:p w:rsidR="00D619AA" w:rsidRPr="00FA4431" w:rsidRDefault="00002F2A" w:rsidP="008800DD">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094534">
                            <w:rPr>
                              <w:noProof/>
                              <w:sz w:val="18"/>
                              <w:szCs w:val="18"/>
                            </w:rPr>
                            <w:t>02</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094534">
                            <w:rPr>
                              <w:noProof/>
                              <w:sz w:val="18"/>
                              <w:szCs w:val="18"/>
                            </w:rPr>
                            <w:t>06</w:t>
                          </w:r>
                          <w:r>
                            <w:rPr>
                              <w:sz w:val="18"/>
                              <w:szCs w:val="18"/>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31.7pt;margin-top:0;width:22.55pt;height:10.35pt;z-index:251661312;visibility:visible;mso-wrap-style:non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" stroked="f">
              <v:textbox style="mso-fit-shape-to-text:t" inset="0,0,0,0">
                <w:txbxContent>
                  <w:p w:rsidR="00D619AA" w:rsidRPr="00FA4431" w:rsidRDefault="00002F2A" w:rsidP="008800DD">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094534">
                      <w:rPr>
                        <w:noProof/>
                        <w:sz w:val="18"/>
                        <w:szCs w:val="18"/>
                      </w:rPr>
                      <w:t>02</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094534">
                      <w:rPr>
                        <w:noProof/>
                        <w:sz w:val="18"/>
                        <w:szCs w:val="18"/>
                      </w:rPr>
                      <w:t>06</w:t>
                    </w:r>
                    <w:r>
                      <w:rPr>
                        <w:sz w:val="18"/>
                        <w:szCs w:val="18"/>
                      </w:rPr>
                      <w:fldChar w:fldCharType="end"/>
                    </w:r>
                  </w:p>
                </w:txbxContent>
              </v:textbox>
              <w10:wrap anchorx="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AA" w:rsidRDefault="00D619AA" w:rsidP="008249DC">
    <w:pPr>
      <w:pStyle w:val="Header"/>
    </w:pPr>
    <w:r w:rsidRPr="009B1DBA">
      <w:rPr>
        <w:rFonts w:ascii="Akzidenz-Grotesk BQ Light" w:hAnsi="Akzidenz-Grotesk BQ Light"/>
        <w:noProof/>
        <w:sz w:val="19"/>
        <w:szCs w:val="19"/>
      </w:rPr>
      <w:drawing>
        <wp:anchor distT="0" distB="0" distL="114300" distR="114300" simplePos="0" relativeHeight="251673600" behindDoc="1" locked="1" layoutInCell="1" allowOverlap="1">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0F78F9">
      <w:rPr>
        <w:rFonts w:ascii="Akzidenz-Grotesk BQ Light" w:hAnsi="Akzidenz-Grotesk BQ Light"/>
        <w:noProof/>
        <w:sz w:val="19"/>
        <w:szCs w:val="19"/>
      </w:rPr>
      <mc:AlternateContent>
        <mc:Choice Requires="wps">
          <w:drawing>
            <wp:anchor distT="0" distB="0" distL="114300" distR="114300" simplePos="0" relativeHeight="251672576" behindDoc="0" locked="1" layoutInCell="1" allowOverlap="1">
              <wp:simplePos x="0" y="0"/>
              <wp:positionH relativeFrom="page">
                <wp:posOffset>4212590</wp:posOffset>
              </wp:positionH>
              <wp:positionV relativeFrom="paragraph">
                <wp:posOffset>0</wp:posOffset>
              </wp:positionV>
              <wp:extent cx="286385" cy="13144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solidFill>
                        <a:srgbClr val="FFFFFF"/>
                      </a:solidFill>
                      <a:ln w="9525">
                        <a:noFill/>
                        <a:miter lim="800000"/>
                        <a:headEnd/>
                        <a:tailEnd/>
                      </a:ln>
                    </wps:spPr>
                    <wps:txbx>
                      <w:txbxContent>
                        <w:p w:rsidR="00D619AA" w:rsidRPr="009B1DBA" w:rsidRDefault="00002F2A" w:rsidP="005C26B0">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094534">
                            <w:rPr>
                              <w:noProof/>
                              <w:sz w:val="18"/>
                              <w:szCs w:val="18"/>
                            </w:rPr>
                            <w:t>01</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094534">
                            <w:rPr>
                              <w:noProof/>
                              <w:sz w:val="18"/>
                              <w:szCs w:val="18"/>
                            </w:rPr>
                            <w:t>06</w:t>
                          </w:r>
                          <w:r>
                            <w:rPr>
                              <w:sz w:val="18"/>
                              <w:szCs w:val="18"/>
                            </w:rPr>
                            <w:fldChar w:fldCharType="end"/>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1.7pt;margin-top:0;width:22.55pt;height:10.35pt;z-index:251672576;visibility:visible;mso-wrap-style:non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" stroked="f">
              <v:textbox style="mso-fit-shape-to-text:t" inset="0,0,0,0">
                <w:txbxContent>
                  <w:p w:rsidR="00D619AA" w:rsidRPr="009B1DBA" w:rsidRDefault="00002F2A" w:rsidP="005C26B0">
                    <w:pPr>
                      <w:spacing w:after="0"/>
                      <w:rPr>
                        <w:sz w:val="18"/>
                        <w:szCs w:val="18"/>
                      </w:rPr>
                    </w:pPr>
                    <w:r w:rsidRPr="00D322B6">
                      <w:rPr>
                        <w:sz w:val="18"/>
                        <w:szCs w:val="18"/>
                      </w:rPr>
                      <w:fldChar w:fldCharType="begin"/>
                    </w:r>
                    <w:r w:rsidR="00D619AA" w:rsidRPr="00D322B6">
                      <w:rPr>
                        <w:sz w:val="18"/>
                        <w:szCs w:val="18"/>
                      </w:rPr>
                      <w:instrText xml:space="preserve"> PAGE   \# "00" </w:instrText>
                    </w:r>
                    <w:r w:rsidRPr="00D322B6">
                      <w:rPr>
                        <w:sz w:val="18"/>
                        <w:szCs w:val="18"/>
                      </w:rPr>
                      <w:fldChar w:fldCharType="separate"/>
                    </w:r>
                    <w:r w:rsidR="00094534">
                      <w:rPr>
                        <w:noProof/>
                        <w:sz w:val="18"/>
                        <w:szCs w:val="18"/>
                      </w:rPr>
                      <w:t>01</w:t>
                    </w:r>
                    <w:r w:rsidRPr="00D322B6">
                      <w:rPr>
                        <w:noProof/>
                        <w:sz w:val="18"/>
                        <w:szCs w:val="18"/>
                      </w:rPr>
                      <w:fldChar w:fldCharType="end"/>
                    </w:r>
                    <w:r w:rsidR="00D619AA">
                      <w:rPr>
                        <w:sz w:val="18"/>
                        <w:szCs w:val="18"/>
                      </w:rPr>
                      <w:t>/</w:t>
                    </w:r>
                    <w:r>
                      <w:rPr>
                        <w:sz w:val="18"/>
                        <w:szCs w:val="18"/>
                      </w:rPr>
                      <w:fldChar w:fldCharType="begin"/>
                    </w:r>
                    <w:r w:rsidR="00D619AA">
                      <w:rPr>
                        <w:sz w:val="18"/>
                        <w:szCs w:val="18"/>
                      </w:rPr>
                      <w:instrText xml:space="preserve"> NUMPAGES  \# "00"</w:instrText>
                    </w:r>
                    <w:r>
                      <w:rPr>
                        <w:sz w:val="18"/>
                        <w:szCs w:val="18"/>
                      </w:rPr>
                      <w:fldChar w:fldCharType="separate"/>
                    </w:r>
                    <w:r w:rsidR="00094534">
                      <w:rPr>
                        <w:noProof/>
                        <w:sz w:val="18"/>
                        <w:szCs w:val="18"/>
                      </w:rPr>
                      <w:t>06</w:t>
                    </w:r>
                    <w:r>
                      <w:rPr>
                        <w:sz w:val="18"/>
                        <w:szCs w:val="18"/>
                      </w:rPr>
                      <w:fldChar w:fldCharType="end"/>
                    </w:r>
                  </w:p>
                </w:txbxContent>
              </v:textbox>
              <w10:wrap anchorx="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4CA3C0"/>
    <w:lvl w:ilvl="0">
      <w:start w:val="1"/>
      <w:numFmt w:val="decimal"/>
      <w:lvlText w:val="%1."/>
      <w:lvlJc w:val="left"/>
      <w:pPr>
        <w:tabs>
          <w:tab w:val="num" w:pos="1492"/>
        </w:tabs>
        <w:ind w:left="1492" w:hanging="360"/>
      </w:pPr>
    </w:lvl>
  </w:abstractNum>
  <w:abstractNum w:abstractNumId="1">
    <w:nsid w:val="FFFFFF7D"/>
    <w:multiLevelType w:val="singleLevel"/>
    <w:tmpl w:val="7E946286"/>
    <w:lvl w:ilvl="0">
      <w:start w:val="1"/>
      <w:numFmt w:val="decimal"/>
      <w:lvlText w:val="%1."/>
      <w:lvlJc w:val="left"/>
      <w:pPr>
        <w:tabs>
          <w:tab w:val="num" w:pos="1209"/>
        </w:tabs>
        <w:ind w:left="1209" w:hanging="360"/>
      </w:pPr>
    </w:lvl>
  </w:abstractNum>
  <w:abstractNum w:abstractNumId="2">
    <w:nsid w:val="FFFFFF7E"/>
    <w:multiLevelType w:val="singleLevel"/>
    <w:tmpl w:val="0F823822"/>
    <w:lvl w:ilvl="0">
      <w:start w:val="1"/>
      <w:numFmt w:val="decimal"/>
      <w:lvlText w:val="%1."/>
      <w:lvlJc w:val="left"/>
      <w:pPr>
        <w:tabs>
          <w:tab w:val="num" w:pos="926"/>
        </w:tabs>
        <w:ind w:left="926" w:hanging="360"/>
      </w:pPr>
    </w:lvl>
  </w:abstractNum>
  <w:abstractNum w:abstractNumId="3">
    <w:nsid w:val="FFFFFF7F"/>
    <w:multiLevelType w:val="singleLevel"/>
    <w:tmpl w:val="09F8DE62"/>
    <w:lvl w:ilvl="0">
      <w:start w:val="1"/>
      <w:numFmt w:val="decimal"/>
      <w:lvlText w:val="%1."/>
      <w:lvlJc w:val="left"/>
      <w:pPr>
        <w:tabs>
          <w:tab w:val="num" w:pos="643"/>
        </w:tabs>
        <w:ind w:left="643" w:hanging="360"/>
      </w:pPr>
    </w:lvl>
  </w:abstractNum>
  <w:abstractNum w:abstractNumId="4">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C65E6"/>
    <w:lvl w:ilvl="0">
      <w:start w:val="1"/>
      <w:numFmt w:val="bullet"/>
      <w:pStyle w:val="ListBullet2"/>
      <w:lvlText w:val=""/>
      <w:lvlJc w:val="left"/>
      <w:pPr>
        <w:ind w:left="709" w:hanging="360"/>
      </w:pPr>
      <w:rPr>
        <w:rFonts w:ascii="Wingdings" w:hAnsi="Wingdings" w:hint="default"/>
        <w:color w:val="00B0DF" w:themeColor="accent1"/>
      </w:rPr>
    </w:lvl>
  </w:abstractNum>
  <w:abstractNum w:abstractNumId="8">
    <w:nsid w:val="FFFFFF88"/>
    <w:multiLevelType w:val="singleLevel"/>
    <w:tmpl w:val="BB7E74D2"/>
    <w:lvl w:ilvl="0">
      <w:start w:val="1"/>
      <w:numFmt w:val="decimal"/>
      <w:lvlText w:val="%1."/>
      <w:lvlJc w:val="left"/>
      <w:pPr>
        <w:tabs>
          <w:tab w:val="num" w:pos="360"/>
        </w:tabs>
        <w:ind w:left="360" w:hanging="360"/>
      </w:pPr>
    </w:lvl>
  </w:abstractNum>
  <w:abstractNum w:abstractNumId="9">
    <w:nsid w:val="FFFFFF89"/>
    <w:multiLevelType w:val="singleLevel"/>
    <w:tmpl w:val="C1C6520E"/>
    <w:lvl w:ilvl="0">
      <w:start w:val="1"/>
      <w:numFmt w:val="bullet"/>
      <w:pStyle w:val="ListBullet"/>
      <w:lvlText w:val=""/>
      <w:lvlJc w:val="left"/>
      <w:pPr>
        <w:ind w:left="360" w:hanging="360"/>
      </w:pPr>
      <w:rPr>
        <w:rFonts w:ascii="Wingdings" w:hAnsi="Wingdings" w:hint="default"/>
        <w:color w:val="00B0DF" w:themeColor="accent1"/>
      </w:rPr>
    </w:lvl>
  </w:abstractNum>
  <w:abstractNum w:abstractNumId="10">
    <w:nsid w:val="02AC2853"/>
    <w:multiLevelType w:val="hybridMultilevel"/>
    <w:tmpl w:val="44CA576E"/>
    <w:lvl w:ilvl="0" w:tplc="75BC16D4">
      <w:start w:val="1"/>
      <w:numFmt w:val="bullet"/>
      <w:lvlText w:val=""/>
      <w:lvlJc w:val="left"/>
      <w:pPr>
        <w:ind w:left="1440" w:hanging="360"/>
      </w:pPr>
      <w:rPr>
        <w:rFonts w:ascii="Wingdings" w:hAnsi="Wingdings" w:hint="default"/>
        <w:color w:val="00B0DF"/>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1">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0D5D5E61"/>
    <w:multiLevelType w:val="hybridMultilevel"/>
    <w:tmpl w:val="E4624420"/>
    <w:lvl w:ilvl="0" w:tplc="FA5C39F2">
      <w:start w:val="1"/>
      <w:numFmt w:val="bullet"/>
      <w:lvlText w:val="-"/>
      <w:lvlJc w:val="left"/>
      <w:pPr>
        <w:ind w:left="1440" w:hanging="360"/>
      </w:pPr>
      <w:rPr>
        <w:rFonts w:ascii="Arial" w:hAnsi="Arial" w:hint="default"/>
        <w:color w:val="00B0DF" w:themeColor="accent1"/>
      </w:rPr>
    </w:lvl>
    <w:lvl w:ilvl="1" w:tplc="04520003">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3">
    <w:nsid w:val="1ACB16DA"/>
    <w:multiLevelType w:val="hybridMultilevel"/>
    <w:tmpl w:val="DB6E9C48"/>
    <w:lvl w:ilvl="0" w:tplc="FA5C39F2">
      <w:start w:val="1"/>
      <w:numFmt w:val="bullet"/>
      <w:lvlText w:val="-"/>
      <w:lvlJc w:val="left"/>
      <w:pPr>
        <w:ind w:left="1440" w:hanging="360"/>
      </w:pPr>
      <w:rPr>
        <w:rFonts w:ascii="Arial" w:hAnsi="Arial"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14">
    <w:nsid w:val="1B1C2BE4"/>
    <w:multiLevelType w:val="hybridMultilevel"/>
    <w:tmpl w:val="21B69936"/>
    <w:lvl w:ilvl="0" w:tplc="693A6EAA">
      <w:start w:val="1"/>
      <w:numFmt w:val="bullet"/>
      <w:lvlText w:val=""/>
      <w:lvlJc w:val="left"/>
      <w:pPr>
        <w:ind w:left="106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5">
    <w:nsid w:val="1C633BD3"/>
    <w:multiLevelType w:val="hybridMultilevel"/>
    <w:tmpl w:val="6FD269F2"/>
    <w:lvl w:ilvl="0" w:tplc="75BC16D4">
      <w:start w:val="1"/>
      <w:numFmt w:val="bullet"/>
      <w:lvlText w:val=""/>
      <w:lvlJc w:val="left"/>
      <w:pPr>
        <w:ind w:left="1287" w:hanging="360"/>
      </w:pPr>
      <w:rPr>
        <w:rFonts w:ascii="Wingdings" w:hAnsi="Wingdings" w:hint="default"/>
        <w:color w:val="00B0DF"/>
      </w:rPr>
    </w:lvl>
    <w:lvl w:ilvl="1" w:tplc="04520003" w:tentative="1">
      <w:start w:val="1"/>
      <w:numFmt w:val="bullet"/>
      <w:lvlText w:val="o"/>
      <w:lvlJc w:val="left"/>
      <w:pPr>
        <w:ind w:left="2007" w:hanging="360"/>
      </w:pPr>
      <w:rPr>
        <w:rFonts w:ascii="Courier New" w:hAnsi="Courier New" w:cs="Courier New" w:hint="default"/>
      </w:rPr>
    </w:lvl>
    <w:lvl w:ilvl="2" w:tplc="04520005" w:tentative="1">
      <w:start w:val="1"/>
      <w:numFmt w:val="bullet"/>
      <w:lvlText w:val=""/>
      <w:lvlJc w:val="left"/>
      <w:pPr>
        <w:ind w:left="2727" w:hanging="360"/>
      </w:pPr>
      <w:rPr>
        <w:rFonts w:ascii="Wingdings" w:hAnsi="Wingdings" w:hint="default"/>
      </w:rPr>
    </w:lvl>
    <w:lvl w:ilvl="3" w:tplc="04520001" w:tentative="1">
      <w:start w:val="1"/>
      <w:numFmt w:val="bullet"/>
      <w:lvlText w:val=""/>
      <w:lvlJc w:val="left"/>
      <w:pPr>
        <w:ind w:left="3447" w:hanging="360"/>
      </w:pPr>
      <w:rPr>
        <w:rFonts w:ascii="Symbol" w:hAnsi="Symbol" w:hint="default"/>
      </w:rPr>
    </w:lvl>
    <w:lvl w:ilvl="4" w:tplc="04520003" w:tentative="1">
      <w:start w:val="1"/>
      <w:numFmt w:val="bullet"/>
      <w:lvlText w:val="o"/>
      <w:lvlJc w:val="left"/>
      <w:pPr>
        <w:ind w:left="4167" w:hanging="360"/>
      </w:pPr>
      <w:rPr>
        <w:rFonts w:ascii="Courier New" w:hAnsi="Courier New" w:cs="Courier New" w:hint="default"/>
      </w:rPr>
    </w:lvl>
    <w:lvl w:ilvl="5" w:tplc="04520005" w:tentative="1">
      <w:start w:val="1"/>
      <w:numFmt w:val="bullet"/>
      <w:lvlText w:val=""/>
      <w:lvlJc w:val="left"/>
      <w:pPr>
        <w:ind w:left="4887" w:hanging="360"/>
      </w:pPr>
      <w:rPr>
        <w:rFonts w:ascii="Wingdings" w:hAnsi="Wingdings" w:hint="default"/>
      </w:rPr>
    </w:lvl>
    <w:lvl w:ilvl="6" w:tplc="04520001" w:tentative="1">
      <w:start w:val="1"/>
      <w:numFmt w:val="bullet"/>
      <w:lvlText w:val=""/>
      <w:lvlJc w:val="left"/>
      <w:pPr>
        <w:ind w:left="5607" w:hanging="360"/>
      </w:pPr>
      <w:rPr>
        <w:rFonts w:ascii="Symbol" w:hAnsi="Symbol" w:hint="default"/>
      </w:rPr>
    </w:lvl>
    <w:lvl w:ilvl="7" w:tplc="04520003" w:tentative="1">
      <w:start w:val="1"/>
      <w:numFmt w:val="bullet"/>
      <w:lvlText w:val="o"/>
      <w:lvlJc w:val="left"/>
      <w:pPr>
        <w:ind w:left="6327" w:hanging="360"/>
      </w:pPr>
      <w:rPr>
        <w:rFonts w:ascii="Courier New" w:hAnsi="Courier New" w:cs="Courier New" w:hint="default"/>
      </w:rPr>
    </w:lvl>
    <w:lvl w:ilvl="8" w:tplc="04520005" w:tentative="1">
      <w:start w:val="1"/>
      <w:numFmt w:val="bullet"/>
      <w:lvlText w:val=""/>
      <w:lvlJc w:val="left"/>
      <w:pPr>
        <w:ind w:left="7047" w:hanging="360"/>
      </w:pPr>
      <w:rPr>
        <w:rFonts w:ascii="Wingdings" w:hAnsi="Wingdings" w:hint="default"/>
      </w:rPr>
    </w:lvl>
  </w:abstractNum>
  <w:abstractNum w:abstractNumId="16">
    <w:nsid w:val="206035DD"/>
    <w:multiLevelType w:val="hybridMultilevel"/>
    <w:tmpl w:val="42D07EA0"/>
    <w:lvl w:ilvl="0" w:tplc="FA5C39F2">
      <w:start w:val="1"/>
      <w:numFmt w:val="bullet"/>
      <w:lvlText w:val="-"/>
      <w:lvlJc w:val="left"/>
      <w:pPr>
        <w:ind w:left="1490" w:hanging="360"/>
      </w:pPr>
      <w:rPr>
        <w:rFonts w:ascii="Arial" w:hAnsi="Arial" w:hint="default"/>
        <w:color w:val="00B0DF" w:themeColor="accent1"/>
      </w:rPr>
    </w:lvl>
    <w:lvl w:ilvl="1" w:tplc="04520003" w:tentative="1">
      <w:start w:val="1"/>
      <w:numFmt w:val="bullet"/>
      <w:lvlText w:val="o"/>
      <w:lvlJc w:val="left"/>
      <w:pPr>
        <w:ind w:left="2210" w:hanging="360"/>
      </w:pPr>
      <w:rPr>
        <w:rFonts w:ascii="Courier New" w:hAnsi="Courier New" w:cs="Courier New" w:hint="default"/>
      </w:rPr>
    </w:lvl>
    <w:lvl w:ilvl="2" w:tplc="04520005" w:tentative="1">
      <w:start w:val="1"/>
      <w:numFmt w:val="bullet"/>
      <w:lvlText w:val=""/>
      <w:lvlJc w:val="left"/>
      <w:pPr>
        <w:ind w:left="2930" w:hanging="360"/>
      </w:pPr>
      <w:rPr>
        <w:rFonts w:ascii="Wingdings" w:hAnsi="Wingdings" w:hint="default"/>
      </w:rPr>
    </w:lvl>
    <w:lvl w:ilvl="3" w:tplc="04520001" w:tentative="1">
      <w:start w:val="1"/>
      <w:numFmt w:val="bullet"/>
      <w:lvlText w:val=""/>
      <w:lvlJc w:val="left"/>
      <w:pPr>
        <w:ind w:left="3650" w:hanging="360"/>
      </w:pPr>
      <w:rPr>
        <w:rFonts w:ascii="Symbol" w:hAnsi="Symbol" w:hint="default"/>
      </w:rPr>
    </w:lvl>
    <w:lvl w:ilvl="4" w:tplc="04520003" w:tentative="1">
      <w:start w:val="1"/>
      <w:numFmt w:val="bullet"/>
      <w:lvlText w:val="o"/>
      <w:lvlJc w:val="left"/>
      <w:pPr>
        <w:ind w:left="4370" w:hanging="360"/>
      </w:pPr>
      <w:rPr>
        <w:rFonts w:ascii="Courier New" w:hAnsi="Courier New" w:cs="Courier New" w:hint="default"/>
      </w:rPr>
    </w:lvl>
    <w:lvl w:ilvl="5" w:tplc="04520005" w:tentative="1">
      <w:start w:val="1"/>
      <w:numFmt w:val="bullet"/>
      <w:lvlText w:val=""/>
      <w:lvlJc w:val="left"/>
      <w:pPr>
        <w:ind w:left="5090" w:hanging="360"/>
      </w:pPr>
      <w:rPr>
        <w:rFonts w:ascii="Wingdings" w:hAnsi="Wingdings" w:hint="default"/>
      </w:rPr>
    </w:lvl>
    <w:lvl w:ilvl="6" w:tplc="04520001" w:tentative="1">
      <w:start w:val="1"/>
      <w:numFmt w:val="bullet"/>
      <w:lvlText w:val=""/>
      <w:lvlJc w:val="left"/>
      <w:pPr>
        <w:ind w:left="5810" w:hanging="360"/>
      </w:pPr>
      <w:rPr>
        <w:rFonts w:ascii="Symbol" w:hAnsi="Symbol" w:hint="default"/>
      </w:rPr>
    </w:lvl>
    <w:lvl w:ilvl="7" w:tplc="04520003" w:tentative="1">
      <w:start w:val="1"/>
      <w:numFmt w:val="bullet"/>
      <w:lvlText w:val="o"/>
      <w:lvlJc w:val="left"/>
      <w:pPr>
        <w:ind w:left="6530" w:hanging="360"/>
      </w:pPr>
      <w:rPr>
        <w:rFonts w:ascii="Courier New" w:hAnsi="Courier New" w:cs="Courier New" w:hint="default"/>
      </w:rPr>
    </w:lvl>
    <w:lvl w:ilvl="8" w:tplc="04520005" w:tentative="1">
      <w:start w:val="1"/>
      <w:numFmt w:val="bullet"/>
      <w:lvlText w:val=""/>
      <w:lvlJc w:val="left"/>
      <w:pPr>
        <w:ind w:left="7250" w:hanging="360"/>
      </w:pPr>
      <w:rPr>
        <w:rFonts w:ascii="Wingdings" w:hAnsi="Wingdings" w:hint="default"/>
      </w:rPr>
    </w:lvl>
  </w:abstractNum>
  <w:abstractNum w:abstractNumId="17">
    <w:nsid w:val="23512023"/>
    <w:multiLevelType w:val="hybridMultilevel"/>
    <w:tmpl w:val="0E52E5B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277E40FC"/>
    <w:multiLevelType w:val="hybridMultilevel"/>
    <w:tmpl w:val="413297D4"/>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nsid w:val="2B355231"/>
    <w:multiLevelType w:val="hybridMultilevel"/>
    <w:tmpl w:val="E0A48AA2"/>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0">
    <w:nsid w:val="319B3477"/>
    <w:multiLevelType w:val="hybridMultilevel"/>
    <w:tmpl w:val="35B486C6"/>
    <w:lvl w:ilvl="0" w:tplc="6914AD7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33DD536D"/>
    <w:multiLevelType w:val="hybridMultilevel"/>
    <w:tmpl w:val="68CCD3BC"/>
    <w:lvl w:ilvl="0" w:tplc="FA5C39F2">
      <w:start w:val="1"/>
      <w:numFmt w:val="bullet"/>
      <w:lvlText w:val="-"/>
      <w:lvlJc w:val="left"/>
      <w:pPr>
        <w:ind w:left="1440" w:hanging="360"/>
      </w:pPr>
      <w:rPr>
        <w:rFonts w:ascii="Arial" w:hAnsi="Arial"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22">
    <w:nsid w:val="36AE7185"/>
    <w:multiLevelType w:val="hybridMultilevel"/>
    <w:tmpl w:val="9604A9B2"/>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37A448E4"/>
    <w:multiLevelType w:val="hybridMultilevel"/>
    <w:tmpl w:val="2ED88C06"/>
    <w:lvl w:ilvl="0" w:tplc="0F822B3E">
      <w:start w:val="1"/>
      <w:numFmt w:val="bullet"/>
      <w:lvlText w:val=""/>
      <w:lvlJc w:val="left"/>
      <w:pPr>
        <w:ind w:left="720" w:hanging="360"/>
      </w:pPr>
      <w:rPr>
        <w:rFonts w:ascii="Symbol" w:hAnsi="Symbol" w:hint="default"/>
        <w:b/>
        <w:i w:val="0"/>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37B13066"/>
    <w:multiLevelType w:val="hybridMultilevel"/>
    <w:tmpl w:val="0E40180C"/>
    <w:lvl w:ilvl="0" w:tplc="0AB4DA3E">
      <w:start w:val="5"/>
      <w:numFmt w:val="bullet"/>
      <w:lvlText w:val="-"/>
      <w:lvlJc w:val="left"/>
      <w:pPr>
        <w:ind w:left="1080" w:hanging="360"/>
      </w:pPr>
      <w:rPr>
        <w:rFonts w:ascii="Arial" w:eastAsia="Times New Roman"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5">
    <w:nsid w:val="39890926"/>
    <w:multiLevelType w:val="hybridMultilevel"/>
    <w:tmpl w:val="42CCF594"/>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6">
    <w:nsid w:val="39DE3514"/>
    <w:multiLevelType w:val="hybridMultilevel"/>
    <w:tmpl w:val="E2DA458C"/>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3A650613"/>
    <w:multiLevelType w:val="hybridMultilevel"/>
    <w:tmpl w:val="90FC77AC"/>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28">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3B5DCA"/>
    <w:multiLevelType w:val="hybridMultilevel"/>
    <w:tmpl w:val="A21821F6"/>
    <w:lvl w:ilvl="0" w:tplc="75BC16D4">
      <w:start w:val="1"/>
      <w:numFmt w:val="bullet"/>
      <w:lvlText w:val=""/>
      <w:lvlJc w:val="left"/>
      <w:pPr>
        <w:ind w:left="720" w:hanging="360"/>
      </w:pPr>
      <w:rPr>
        <w:rFonts w:ascii="Wingdings" w:hAnsi="Wingdings" w:hint="default"/>
        <w:color w:val="00B0DF"/>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3C401B24"/>
    <w:multiLevelType w:val="hybridMultilevel"/>
    <w:tmpl w:val="D7B287A4"/>
    <w:lvl w:ilvl="0" w:tplc="75BC16D4">
      <w:start w:val="1"/>
      <w:numFmt w:val="bullet"/>
      <w:lvlText w:val=""/>
      <w:lvlJc w:val="left"/>
      <w:pPr>
        <w:ind w:left="720" w:hanging="360"/>
      </w:pPr>
      <w:rPr>
        <w:rFonts w:ascii="Wingdings" w:hAnsi="Wingdings" w:hint="default"/>
        <w:color w:val="00B0DF"/>
      </w:rPr>
    </w:lvl>
    <w:lvl w:ilvl="1" w:tplc="FA5C39F2">
      <w:start w:val="1"/>
      <w:numFmt w:val="bullet"/>
      <w:lvlText w:val="-"/>
      <w:lvlJc w:val="left"/>
      <w:pPr>
        <w:ind w:left="1440" w:hanging="360"/>
      </w:pPr>
      <w:rPr>
        <w:rFonts w:ascii="Arial" w:hAnsi="Arial" w:hint="default"/>
        <w:color w:val="00B0DF" w:themeColor="accent1"/>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nsid w:val="460B4463"/>
    <w:multiLevelType w:val="hybridMultilevel"/>
    <w:tmpl w:val="7CC07024"/>
    <w:lvl w:ilvl="0" w:tplc="FA5C39F2">
      <w:start w:val="1"/>
      <w:numFmt w:val="bullet"/>
      <w:lvlText w:val="-"/>
      <w:lvlJc w:val="left"/>
      <w:pPr>
        <w:ind w:left="1080" w:hanging="360"/>
      </w:pPr>
      <w:rPr>
        <w:rFonts w:ascii="Arial" w:hAnsi="Arial" w:hint="default"/>
        <w:color w:val="00B0DF" w:themeColor="accent1"/>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2">
    <w:nsid w:val="48482319"/>
    <w:multiLevelType w:val="hybridMultilevel"/>
    <w:tmpl w:val="5A62F76A"/>
    <w:lvl w:ilvl="0" w:tplc="FA5C39F2">
      <w:start w:val="1"/>
      <w:numFmt w:val="bullet"/>
      <w:lvlText w:val="-"/>
      <w:lvlJc w:val="left"/>
      <w:pPr>
        <w:ind w:left="1080" w:hanging="360"/>
      </w:pPr>
      <w:rPr>
        <w:rFonts w:ascii="Arial" w:hAnsi="Arial" w:hint="default"/>
        <w:color w:val="00B0DF" w:themeColor="accent1"/>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33">
    <w:nsid w:val="49FB65A9"/>
    <w:multiLevelType w:val="hybridMultilevel"/>
    <w:tmpl w:val="8BC0E84C"/>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34">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A0F5F"/>
    <w:multiLevelType w:val="hybridMultilevel"/>
    <w:tmpl w:val="E610B2A6"/>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36">
    <w:nsid w:val="662E4AA1"/>
    <w:multiLevelType w:val="hybridMultilevel"/>
    <w:tmpl w:val="9F200E86"/>
    <w:lvl w:ilvl="0" w:tplc="693A6EAA">
      <w:start w:val="1"/>
      <w:numFmt w:val="bullet"/>
      <w:lvlText w:val=""/>
      <w:lvlJc w:val="left"/>
      <w:pPr>
        <w:ind w:left="720" w:hanging="360"/>
      </w:pPr>
      <w:rPr>
        <w:rFonts w:ascii="Wingdings" w:hAnsi="Wingdings" w:hint="default"/>
        <w:color w:val="00B0DF" w:themeColor="accent1"/>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7">
    <w:nsid w:val="666B61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9AD4F22"/>
    <w:multiLevelType w:val="hybridMultilevel"/>
    <w:tmpl w:val="1CEE4AE2"/>
    <w:lvl w:ilvl="0" w:tplc="693A6EAA">
      <w:start w:val="1"/>
      <w:numFmt w:val="bullet"/>
      <w:lvlText w:val=""/>
      <w:lvlJc w:val="left"/>
      <w:pPr>
        <w:ind w:left="1440" w:hanging="360"/>
      </w:pPr>
      <w:rPr>
        <w:rFonts w:ascii="Wingdings" w:hAnsi="Wingdings" w:hint="default"/>
        <w:color w:val="00B0DF" w:themeColor="accent1"/>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9">
    <w:nsid w:val="6BD5073E"/>
    <w:multiLevelType w:val="hybridMultilevel"/>
    <w:tmpl w:val="14EE5CC8"/>
    <w:lvl w:ilvl="0" w:tplc="FA5C39F2">
      <w:start w:val="1"/>
      <w:numFmt w:val="bullet"/>
      <w:lvlText w:val="-"/>
      <w:lvlJc w:val="left"/>
      <w:pPr>
        <w:ind w:left="720" w:hanging="360"/>
      </w:pPr>
      <w:rPr>
        <w:rFonts w:ascii="Arial" w:hAnsi="Arial" w:hint="default"/>
        <w:color w:val="00B0DF" w:themeColor="accent1"/>
      </w:rPr>
    </w:lvl>
    <w:lvl w:ilvl="1" w:tplc="FA5C39F2">
      <w:start w:val="1"/>
      <w:numFmt w:val="bullet"/>
      <w:lvlText w:val="-"/>
      <w:lvlJc w:val="left"/>
      <w:pPr>
        <w:ind w:left="1440" w:hanging="360"/>
      </w:pPr>
      <w:rPr>
        <w:rFonts w:ascii="Arial" w:hAnsi="Arial" w:hint="default"/>
        <w:color w:val="00B0DF" w:themeColor="accent1"/>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nsid w:val="715D4961"/>
    <w:multiLevelType w:val="hybridMultilevel"/>
    <w:tmpl w:val="EBF22C1C"/>
    <w:lvl w:ilvl="0" w:tplc="75BC16D4">
      <w:start w:val="1"/>
      <w:numFmt w:val="bullet"/>
      <w:lvlText w:val=""/>
      <w:lvlJc w:val="left"/>
      <w:pPr>
        <w:ind w:left="720" w:hanging="360"/>
      </w:pPr>
      <w:rPr>
        <w:rFonts w:ascii="Wingdings" w:hAnsi="Wingdings" w:hint="default"/>
        <w:color w:val="00B0DF"/>
      </w:rPr>
    </w:lvl>
    <w:lvl w:ilvl="1" w:tplc="7E0E5FC6">
      <w:numFmt w:val="bullet"/>
      <w:lvlText w:val="-"/>
      <w:lvlJc w:val="left"/>
      <w:pPr>
        <w:ind w:left="1440" w:hanging="36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1">
    <w:nsid w:val="74D30AA1"/>
    <w:multiLevelType w:val="hybridMultilevel"/>
    <w:tmpl w:val="C6B477F8"/>
    <w:lvl w:ilvl="0" w:tplc="693A6EAA">
      <w:start w:val="1"/>
      <w:numFmt w:val="bullet"/>
      <w:lvlText w:val=""/>
      <w:lvlJc w:val="left"/>
      <w:pPr>
        <w:ind w:left="72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42">
    <w:nsid w:val="7DBA177E"/>
    <w:multiLevelType w:val="hybridMultilevel"/>
    <w:tmpl w:val="C18EE248"/>
    <w:lvl w:ilvl="0" w:tplc="693A6EAA">
      <w:start w:val="1"/>
      <w:numFmt w:val="bullet"/>
      <w:lvlText w:val=""/>
      <w:lvlJc w:val="left"/>
      <w:pPr>
        <w:ind w:left="760" w:hanging="360"/>
      </w:pPr>
      <w:rPr>
        <w:rFonts w:ascii="Wingdings" w:hAnsi="Wingdings" w:hint="default"/>
        <w:color w:val="00B0DF"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8"/>
  </w:num>
  <w:num w:numId="13">
    <w:abstractNumId w:val="34"/>
  </w:num>
  <w:num w:numId="14">
    <w:abstractNumId w:val="11"/>
  </w:num>
  <w:num w:numId="15">
    <w:abstractNumId w:val="23"/>
  </w:num>
  <w:num w:numId="16">
    <w:abstractNumId w:val="20"/>
  </w:num>
  <w:num w:numId="17">
    <w:abstractNumId w:val="22"/>
  </w:num>
  <w:num w:numId="18">
    <w:abstractNumId w:val="40"/>
  </w:num>
  <w:num w:numId="19">
    <w:abstractNumId w:val="10"/>
  </w:num>
  <w:num w:numId="20">
    <w:abstractNumId w:val="29"/>
  </w:num>
  <w:num w:numId="21">
    <w:abstractNumId w:val="18"/>
  </w:num>
  <w:num w:numId="22">
    <w:abstractNumId w:val="26"/>
  </w:num>
  <w:num w:numId="23">
    <w:abstractNumId w:val="38"/>
  </w:num>
  <w:num w:numId="24">
    <w:abstractNumId w:val="36"/>
  </w:num>
  <w:num w:numId="25">
    <w:abstractNumId w:val="24"/>
  </w:num>
  <w:num w:numId="26">
    <w:abstractNumId w:val="15"/>
  </w:num>
  <w:num w:numId="27">
    <w:abstractNumId w:val="13"/>
  </w:num>
  <w:num w:numId="28">
    <w:abstractNumId w:val="12"/>
  </w:num>
  <w:num w:numId="29">
    <w:abstractNumId w:val="21"/>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6"/>
  </w:num>
  <w:num w:numId="40">
    <w:abstractNumId w:val="30"/>
  </w:num>
  <w:num w:numId="41">
    <w:abstractNumId w:val="32"/>
  </w:num>
  <w:num w:numId="42">
    <w:abstractNumId w:val="31"/>
  </w:num>
  <w:num w:numId="43">
    <w:abstractNumId w:val="14"/>
  </w:num>
  <w:num w:numId="44">
    <w:abstractNumId w:val="1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TrueTypeFonts/>
  <w:saveSubset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F"/>
    <w:rsid w:val="00002F2A"/>
    <w:rsid w:val="00005E4A"/>
    <w:rsid w:val="00006366"/>
    <w:rsid w:val="00027A63"/>
    <w:rsid w:val="00030A71"/>
    <w:rsid w:val="00033196"/>
    <w:rsid w:val="000424D4"/>
    <w:rsid w:val="00043D88"/>
    <w:rsid w:val="00045FDA"/>
    <w:rsid w:val="00057988"/>
    <w:rsid w:val="00060563"/>
    <w:rsid w:val="00060ADE"/>
    <w:rsid w:val="000675C0"/>
    <w:rsid w:val="00075F18"/>
    <w:rsid w:val="00082252"/>
    <w:rsid w:val="000839AF"/>
    <w:rsid w:val="0009014C"/>
    <w:rsid w:val="00090846"/>
    <w:rsid w:val="00094534"/>
    <w:rsid w:val="00094971"/>
    <w:rsid w:val="000A1C7F"/>
    <w:rsid w:val="000A4538"/>
    <w:rsid w:val="000B6289"/>
    <w:rsid w:val="000D0424"/>
    <w:rsid w:val="000D6FA5"/>
    <w:rsid w:val="000E7F4E"/>
    <w:rsid w:val="000F78F9"/>
    <w:rsid w:val="00123A38"/>
    <w:rsid w:val="00141B2E"/>
    <w:rsid w:val="00145668"/>
    <w:rsid w:val="0015654D"/>
    <w:rsid w:val="00171676"/>
    <w:rsid w:val="00173032"/>
    <w:rsid w:val="00182280"/>
    <w:rsid w:val="0018367E"/>
    <w:rsid w:val="0019213E"/>
    <w:rsid w:val="00192554"/>
    <w:rsid w:val="00192FF9"/>
    <w:rsid w:val="001A4525"/>
    <w:rsid w:val="001B22D4"/>
    <w:rsid w:val="001B6685"/>
    <w:rsid w:val="001D1E8E"/>
    <w:rsid w:val="001E12A9"/>
    <w:rsid w:val="001E7287"/>
    <w:rsid w:val="001E7BD1"/>
    <w:rsid w:val="001F6C72"/>
    <w:rsid w:val="002051D6"/>
    <w:rsid w:val="002168E0"/>
    <w:rsid w:val="00216F4B"/>
    <w:rsid w:val="002214D0"/>
    <w:rsid w:val="00226537"/>
    <w:rsid w:val="00226C8F"/>
    <w:rsid w:val="002303EF"/>
    <w:rsid w:val="002430D1"/>
    <w:rsid w:val="00251E6F"/>
    <w:rsid w:val="0025434A"/>
    <w:rsid w:val="00257E5E"/>
    <w:rsid w:val="00263107"/>
    <w:rsid w:val="00264343"/>
    <w:rsid w:val="00265BC6"/>
    <w:rsid w:val="002804B0"/>
    <w:rsid w:val="00285800"/>
    <w:rsid w:val="00286084"/>
    <w:rsid w:val="0029165F"/>
    <w:rsid w:val="00292199"/>
    <w:rsid w:val="00292F08"/>
    <w:rsid w:val="00295F86"/>
    <w:rsid w:val="00297309"/>
    <w:rsid w:val="002A5CFB"/>
    <w:rsid w:val="002B012E"/>
    <w:rsid w:val="002D3DDC"/>
    <w:rsid w:val="00307366"/>
    <w:rsid w:val="00323FC5"/>
    <w:rsid w:val="0033301E"/>
    <w:rsid w:val="00345267"/>
    <w:rsid w:val="00345E1F"/>
    <w:rsid w:val="003504A7"/>
    <w:rsid w:val="00373BD2"/>
    <w:rsid w:val="00374852"/>
    <w:rsid w:val="00384CB1"/>
    <w:rsid w:val="003934A2"/>
    <w:rsid w:val="003947B8"/>
    <w:rsid w:val="003956F1"/>
    <w:rsid w:val="003C7C33"/>
    <w:rsid w:val="003D2FC1"/>
    <w:rsid w:val="003D4FF3"/>
    <w:rsid w:val="003D6269"/>
    <w:rsid w:val="003D771E"/>
    <w:rsid w:val="003D7D00"/>
    <w:rsid w:val="003E3BDB"/>
    <w:rsid w:val="003E6348"/>
    <w:rsid w:val="003F29F5"/>
    <w:rsid w:val="003F44B7"/>
    <w:rsid w:val="003F4871"/>
    <w:rsid w:val="004128F4"/>
    <w:rsid w:val="00412AC8"/>
    <w:rsid w:val="00417EFA"/>
    <w:rsid w:val="00420510"/>
    <w:rsid w:val="00422A80"/>
    <w:rsid w:val="00426515"/>
    <w:rsid w:val="004272D6"/>
    <w:rsid w:val="00435C43"/>
    <w:rsid w:val="00444ABA"/>
    <w:rsid w:val="004552A3"/>
    <w:rsid w:val="00461E04"/>
    <w:rsid w:val="00477662"/>
    <w:rsid w:val="004801D1"/>
    <w:rsid w:val="00482985"/>
    <w:rsid w:val="00491B43"/>
    <w:rsid w:val="004949F9"/>
    <w:rsid w:val="004A4D08"/>
    <w:rsid w:val="004B1D8F"/>
    <w:rsid w:val="004B2056"/>
    <w:rsid w:val="004D1633"/>
    <w:rsid w:val="004F2A12"/>
    <w:rsid w:val="004F70B0"/>
    <w:rsid w:val="00501BB8"/>
    <w:rsid w:val="00504081"/>
    <w:rsid w:val="00511034"/>
    <w:rsid w:val="00533F86"/>
    <w:rsid w:val="005400F4"/>
    <w:rsid w:val="00540C11"/>
    <w:rsid w:val="00540D7B"/>
    <w:rsid w:val="005608A3"/>
    <w:rsid w:val="00563842"/>
    <w:rsid w:val="00576C6A"/>
    <w:rsid w:val="00597573"/>
    <w:rsid w:val="005B7D99"/>
    <w:rsid w:val="005C26B0"/>
    <w:rsid w:val="005C31F4"/>
    <w:rsid w:val="005C4119"/>
    <w:rsid w:val="005D18A2"/>
    <w:rsid w:val="005E1AC0"/>
    <w:rsid w:val="005E7FD9"/>
    <w:rsid w:val="005F7805"/>
    <w:rsid w:val="00610FE5"/>
    <w:rsid w:val="00611A6B"/>
    <w:rsid w:val="00613D5C"/>
    <w:rsid w:val="00614101"/>
    <w:rsid w:val="0062596C"/>
    <w:rsid w:val="0063308B"/>
    <w:rsid w:val="00651E17"/>
    <w:rsid w:val="006532E8"/>
    <w:rsid w:val="00660503"/>
    <w:rsid w:val="006636A7"/>
    <w:rsid w:val="0067011B"/>
    <w:rsid w:val="006708A0"/>
    <w:rsid w:val="00680903"/>
    <w:rsid w:val="00682348"/>
    <w:rsid w:val="006A108D"/>
    <w:rsid w:val="006A1E49"/>
    <w:rsid w:val="006B0D29"/>
    <w:rsid w:val="006C335D"/>
    <w:rsid w:val="006C6BD8"/>
    <w:rsid w:val="006E606B"/>
    <w:rsid w:val="006F234A"/>
    <w:rsid w:val="00704293"/>
    <w:rsid w:val="0070709B"/>
    <w:rsid w:val="00707727"/>
    <w:rsid w:val="00727AA6"/>
    <w:rsid w:val="007350B0"/>
    <w:rsid w:val="00736814"/>
    <w:rsid w:val="0073760C"/>
    <w:rsid w:val="00744E4C"/>
    <w:rsid w:val="00745EB8"/>
    <w:rsid w:val="0074625B"/>
    <w:rsid w:val="0075146D"/>
    <w:rsid w:val="00752DD2"/>
    <w:rsid w:val="007753F9"/>
    <w:rsid w:val="007761C1"/>
    <w:rsid w:val="00794E97"/>
    <w:rsid w:val="00796073"/>
    <w:rsid w:val="00796E58"/>
    <w:rsid w:val="007B125C"/>
    <w:rsid w:val="007E0663"/>
    <w:rsid w:val="007E285D"/>
    <w:rsid w:val="007F24EC"/>
    <w:rsid w:val="007F3281"/>
    <w:rsid w:val="0081445E"/>
    <w:rsid w:val="008210CF"/>
    <w:rsid w:val="00822BE2"/>
    <w:rsid w:val="008249DC"/>
    <w:rsid w:val="00834E37"/>
    <w:rsid w:val="00834F3D"/>
    <w:rsid w:val="00835265"/>
    <w:rsid w:val="008418B5"/>
    <w:rsid w:val="00853088"/>
    <w:rsid w:val="00863414"/>
    <w:rsid w:val="0086483A"/>
    <w:rsid w:val="00874743"/>
    <w:rsid w:val="008760F0"/>
    <w:rsid w:val="008800DD"/>
    <w:rsid w:val="00885F73"/>
    <w:rsid w:val="0089067A"/>
    <w:rsid w:val="00892168"/>
    <w:rsid w:val="00893792"/>
    <w:rsid w:val="00897221"/>
    <w:rsid w:val="008A1B62"/>
    <w:rsid w:val="008B156F"/>
    <w:rsid w:val="008D5B23"/>
    <w:rsid w:val="008F0A33"/>
    <w:rsid w:val="008F6067"/>
    <w:rsid w:val="00913163"/>
    <w:rsid w:val="00915D03"/>
    <w:rsid w:val="00960932"/>
    <w:rsid w:val="0096318E"/>
    <w:rsid w:val="00964006"/>
    <w:rsid w:val="00965FA3"/>
    <w:rsid w:val="00967352"/>
    <w:rsid w:val="009802CB"/>
    <w:rsid w:val="0098070B"/>
    <w:rsid w:val="00995180"/>
    <w:rsid w:val="009A44EB"/>
    <w:rsid w:val="009B126D"/>
    <w:rsid w:val="009B6D2C"/>
    <w:rsid w:val="009C584A"/>
    <w:rsid w:val="009E58E1"/>
    <w:rsid w:val="009E65A1"/>
    <w:rsid w:val="00A0636F"/>
    <w:rsid w:val="00A260D1"/>
    <w:rsid w:val="00A400CD"/>
    <w:rsid w:val="00A46D5C"/>
    <w:rsid w:val="00A63A05"/>
    <w:rsid w:val="00A76FD9"/>
    <w:rsid w:val="00A81CB9"/>
    <w:rsid w:val="00A86989"/>
    <w:rsid w:val="00A90825"/>
    <w:rsid w:val="00A96873"/>
    <w:rsid w:val="00AA43CD"/>
    <w:rsid w:val="00AA61FD"/>
    <w:rsid w:val="00AC004D"/>
    <w:rsid w:val="00AC2109"/>
    <w:rsid w:val="00AD3A6D"/>
    <w:rsid w:val="00AD470B"/>
    <w:rsid w:val="00AE28B2"/>
    <w:rsid w:val="00AE2F64"/>
    <w:rsid w:val="00AE323A"/>
    <w:rsid w:val="00AF0A60"/>
    <w:rsid w:val="00AF5BFC"/>
    <w:rsid w:val="00AF76F2"/>
    <w:rsid w:val="00B01306"/>
    <w:rsid w:val="00B013F7"/>
    <w:rsid w:val="00B163A7"/>
    <w:rsid w:val="00B24130"/>
    <w:rsid w:val="00B26A13"/>
    <w:rsid w:val="00B36DF1"/>
    <w:rsid w:val="00B37E71"/>
    <w:rsid w:val="00B44232"/>
    <w:rsid w:val="00B47880"/>
    <w:rsid w:val="00B509DE"/>
    <w:rsid w:val="00B510CD"/>
    <w:rsid w:val="00B529CD"/>
    <w:rsid w:val="00B53C2E"/>
    <w:rsid w:val="00B55300"/>
    <w:rsid w:val="00B55921"/>
    <w:rsid w:val="00B57EE9"/>
    <w:rsid w:val="00B668AB"/>
    <w:rsid w:val="00B7134F"/>
    <w:rsid w:val="00B72C8B"/>
    <w:rsid w:val="00BA424D"/>
    <w:rsid w:val="00BB4C2C"/>
    <w:rsid w:val="00BE0F8F"/>
    <w:rsid w:val="00C05DE6"/>
    <w:rsid w:val="00C1759E"/>
    <w:rsid w:val="00C17E51"/>
    <w:rsid w:val="00C200A5"/>
    <w:rsid w:val="00C42495"/>
    <w:rsid w:val="00C447CE"/>
    <w:rsid w:val="00C60976"/>
    <w:rsid w:val="00C609E8"/>
    <w:rsid w:val="00C67C78"/>
    <w:rsid w:val="00C84FCA"/>
    <w:rsid w:val="00C871C6"/>
    <w:rsid w:val="00C87271"/>
    <w:rsid w:val="00C917D9"/>
    <w:rsid w:val="00CA458B"/>
    <w:rsid w:val="00CD4AAC"/>
    <w:rsid w:val="00CD5050"/>
    <w:rsid w:val="00CE4012"/>
    <w:rsid w:val="00CF285C"/>
    <w:rsid w:val="00CF2C45"/>
    <w:rsid w:val="00CF3F66"/>
    <w:rsid w:val="00D107D6"/>
    <w:rsid w:val="00D11234"/>
    <w:rsid w:val="00D11A5E"/>
    <w:rsid w:val="00D11F85"/>
    <w:rsid w:val="00D25842"/>
    <w:rsid w:val="00D322B6"/>
    <w:rsid w:val="00D33CA8"/>
    <w:rsid w:val="00D36DF6"/>
    <w:rsid w:val="00D51FEF"/>
    <w:rsid w:val="00D619AA"/>
    <w:rsid w:val="00D703AC"/>
    <w:rsid w:val="00D7228F"/>
    <w:rsid w:val="00D74A04"/>
    <w:rsid w:val="00D75591"/>
    <w:rsid w:val="00D93354"/>
    <w:rsid w:val="00DA4F8D"/>
    <w:rsid w:val="00DA7050"/>
    <w:rsid w:val="00DB0535"/>
    <w:rsid w:val="00DC0B76"/>
    <w:rsid w:val="00DC3DA0"/>
    <w:rsid w:val="00DC7FFE"/>
    <w:rsid w:val="00DD02C1"/>
    <w:rsid w:val="00DD4B3E"/>
    <w:rsid w:val="00DD652F"/>
    <w:rsid w:val="00DE1D69"/>
    <w:rsid w:val="00DE414C"/>
    <w:rsid w:val="00DE7FEC"/>
    <w:rsid w:val="00DF3EDE"/>
    <w:rsid w:val="00DF585D"/>
    <w:rsid w:val="00DF6378"/>
    <w:rsid w:val="00E03C44"/>
    <w:rsid w:val="00E066A8"/>
    <w:rsid w:val="00E123D5"/>
    <w:rsid w:val="00E178DB"/>
    <w:rsid w:val="00E23785"/>
    <w:rsid w:val="00E23815"/>
    <w:rsid w:val="00E258F4"/>
    <w:rsid w:val="00E333A5"/>
    <w:rsid w:val="00E5261B"/>
    <w:rsid w:val="00E54E78"/>
    <w:rsid w:val="00E67240"/>
    <w:rsid w:val="00E70E0F"/>
    <w:rsid w:val="00E86254"/>
    <w:rsid w:val="00EB4BB7"/>
    <w:rsid w:val="00EB55EA"/>
    <w:rsid w:val="00EC1CDD"/>
    <w:rsid w:val="00EC3944"/>
    <w:rsid w:val="00EC4402"/>
    <w:rsid w:val="00ED341B"/>
    <w:rsid w:val="00EF1D00"/>
    <w:rsid w:val="00EF5F08"/>
    <w:rsid w:val="00F0377D"/>
    <w:rsid w:val="00F1501C"/>
    <w:rsid w:val="00F15599"/>
    <w:rsid w:val="00F238CD"/>
    <w:rsid w:val="00F24231"/>
    <w:rsid w:val="00F26AEA"/>
    <w:rsid w:val="00F37B1A"/>
    <w:rsid w:val="00F511E2"/>
    <w:rsid w:val="00F51E1D"/>
    <w:rsid w:val="00F60B23"/>
    <w:rsid w:val="00F628A0"/>
    <w:rsid w:val="00F97250"/>
    <w:rsid w:val="00FA4431"/>
    <w:rsid w:val="00FB3A92"/>
    <w:rsid w:val="00FB41AD"/>
    <w:rsid w:val="00FC263A"/>
    <w:rsid w:val="00FC2873"/>
    <w:rsid w:val="00FC6B1F"/>
    <w:rsid w:val="00FC738D"/>
    <w:rsid w:val="00FD5734"/>
    <w:rsid w:val="00FF74A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1"/>
    <w:rPr>
      <w:rFonts w:asciiTheme="minorHAnsi" w:hAnsiTheme="minorHAnsi"/>
    </w:rPr>
  </w:style>
  <w:style w:type="paragraph" w:styleId="Heading1">
    <w:name w:val="heading 1"/>
    <w:basedOn w:val="Normal"/>
    <w:next w:val="Normal"/>
    <w:link w:val="Heading1Char"/>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Heading2">
    <w:name w:val="heading 2"/>
    <w:basedOn w:val="Normal"/>
    <w:next w:val="Normal"/>
    <w:link w:val="Heading2Char"/>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Heading3">
    <w:name w:val="heading 3"/>
    <w:basedOn w:val="Normal"/>
    <w:next w:val="Normal"/>
    <w:link w:val="Heading3Char"/>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Heading4">
    <w:name w:val="heading 4"/>
    <w:basedOn w:val="Normal"/>
    <w:next w:val="Normal"/>
    <w:link w:val="Heading4Char"/>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54"/>
    <w:pPr>
      <w:spacing w:after="0"/>
    </w:pPr>
    <w:rPr>
      <w:rFonts w:ascii="Tahoma" w:hAnsi="Tahoma" w:cs="Tahoma"/>
      <w:sz w:val="16"/>
      <w:szCs w:val="16"/>
    </w:rPr>
  </w:style>
  <w:style w:type="character" w:customStyle="1" w:styleId="BalloonTextChar">
    <w:name w:val="Balloon Text Char"/>
    <w:link w:val="BalloonText"/>
    <w:uiPriority w:val="99"/>
    <w:semiHidden/>
    <w:rsid w:val="00D93354"/>
    <w:rPr>
      <w:rFonts w:ascii="Tahoma" w:hAnsi="Tahoma" w:cs="Tahoma"/>
      <w:sz w:val="16"/>
      <w:szCs w:val="16"/>
    </w:rPr>
  </w:style>
  <w:style w:type="paragraph" w:styleId="Header">
    <w:name w:val="header"/>
    <w:basedOn w:val="Normal"/>
    <w:link w:val="HeaderChar"/>
    <w:uiPriority w:val="99"/>
    <w:unhideWhenUsed/>
    <w:rsid w:val="00D93354"/>
    <w:pPr>
      <w:tabs>
        <w:tab w:val="center" w:pos="4513"/>
        <w:tab w:val="right" w:pos="9026"/>
      </w:tabs>
      <w:spacing w:after="0"/>
    </w:pPr>
  </w:style>
  <w:style w:type="character" w:customStyle="1" w:styleId="HeaderChar">
    <w:name w:val="Header Char"/>
    <w:link w:val="Header"/>
    <w:uiPriority w:val="99"/>
    <w:rsid w:val="00D93354"/>
  </w:style>
  <w:style w:type="paragraph" w:styleId="Footer">
    <w:name w:val="footer"/>
    <w:basedOn w:val="Normal"/>
    <w:link w:val="FooterChar"/>
    <w:uiPriority w:val="99"/>
    <w:unhideWhenUsed/>
    <w:rsid w:val="00D93354"/>
    <w:pPr>
      <w:tabs>
        <w:tab w:val="center" w:pos="4513"/>
        <w:tab w:val="right" w:pos="9026"/>
      </w:tabs>
      <w:spacing w:after="0"/>
    </w:pPr>
  </w:style>
  <w:style w:type="character" w:customStyle="1" w:styleId="FooterChar">
    <w:name w:val="Footer Char"/>
    <w:link w:val="Footer"/>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ate">
    <w:name w:val="Date"/>
    <w:basedOn w:val="Normal"/>
    <w:next w:val="Normal"/>
    <w:link w:val="DateChar"/>
    <w:uiPriority w:val="99"/>
    <w:unhideWhenUsed/>
    <w:rsid w:val="00FD5734"/>
  </w:style>
  <w:style w:type="character" w:customStyle="1" w:styleId="DateChar">
    <w:name w:val="Date Char"/>
    <w:basedOn w:val="DefaultParagraphFont"/>
    <w:link w:val="Date"/>
    <w:uiPriority w:val="99"/>
    <w:rsid w:val="00FD5734"/>
    <w:rPr>
      <w:rFonts w:asciiTheme="minorHAnsi" w:hAnsiTheme="minorHAnsi"/>
      <w:lang w:val="cy-GB"/>
    </w:rPr>
  </w:style>
  <w:style w:type="paragraph" w:styleId="Signature">
    <w:name w:val="Signature"/>
    <w:basedOn w:val="Derbynnydd-bloccyfeiriad"/>
    <w:link w:val="SignatureChar"/>
    <w:uiPriority w:val="99"/>
    <w:rsid w:val="00965FA3"/>
    <w:pPr>
      <w:spacing w:before="60"/>
    </w:pPr>
  </w:style>
  <w:style w:type="character" w:customStyle="1" w:styleId="SignatureChar">
    <w:name w:val="Signature Char"/>
    <w:basedOn w:val="DefaultParagraphFont"/>
    <w:link w:val="Signature"/>
    <w:uiPriority w:val="99"/>
    <w:rsid w:val="0063308B"/>
    <w:rPr>
      <w:rFonts w:ascii="HelveticaNeueLT Std Med" w:hAnsi="HelveticaNeueLT Std Med"/>
    </w:rPr>
  </w:style>
  <w:style w:type="paragraph" w:styleId="Title">
    <w:name w:val="Title"/>
    <w:basedOn w:val="Normal"/>
    <w:next w:val="Normal"/>
    <w:link w:val="TitleChar"/>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rPr>
  </w:style>
  <w:style w:type="paragraph" w:styleId="Subtitle">
    <w:name w:val="Subtitle"/>
    <w:basedOn w:val="Normal"/>
    <w:next w:val="Normal"/>
    <w:link w:val="SubtitleChar"/>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DefaultParagraphFont"/>
    <w:uiPriority w:val="1"/>
    <w:qFormat/>
    <w:rsid w:val="000E7F4E"/>
    <w:rPr>
      <w:rFonts w:asciiTheme="minorHAnsi" w:hAnsiTheme="minorHAnsi"/>
      <w:b w:val="0"/>
      <w:i w:val="0"/>
      <w:color w:val="00B0DF" w:themeColor="accent1"/>
      <w:sz w:val="24"/>
    </w:rPr>
  </w:style>
  <w:style w:type="character" w:customStyle="1" w:styleId="Heading1Char">
    <w:name w:val="Heading 1 Char"/>
    <w:basedOn w:val="DefaultParagraphFont"/>
    <w:link w:val="Heading1"/>
    <w:uiPriority w:val="9"/>
    <w:rsid w:val="00FD5734"/>
    <w:rPr>
      <w:rFonts w:asciiTheme="majorHAnsi" w:eastAsiaTheme="majorEastAsia" w:hAnsiTheme="majorHAnsi" w:cstheme="majorBidi"/>
      <w:b/>
      <w:bCs/>
      <w:color w:val="00B0DF"/>
      <w:sz w:val="44"/>
      <w:szCs w:val="28"/>
      <w:lang w:val="cy-GB"/>
    </w:rPr>
  </w:style>
  <w:style w:type="character" w:customStyle="1" w:styleId="Heading2Char">
    <w:name w:val="Heading 2 Char"/>
    <w:basedOn w:val="DefaultParagraphFont"/>
    <w:link w:val="Heading2"/>
    <w:uiPriority w:val="9"/>
    <w:rsid w:val="00FD5734"/>
    <w:rPr>
      <w:rFonts w:asciiTheme="majorHAnsi" w:eastAsiaTheme="majorEastAsia" w:hAnsiTheme="majorHAnsi" w:cstheme="majorBidi"/>
      <w:b/>
      <w:bCs/>
      <w:color w:val="00B0DF"/>
      <w:szCs w:val="26"/>
      <w:lang w:val="cy-GB"/>
    </w:rPr>
  </w:style>
  <w:style w:type="character" w:customStyle="1" w:styleId="Heading3Char">
    <w:name w:val="Heading 3 Char"/>
    <w:basedOn w:val="DefaultParagraphFont"/>
    <w:link w:val="Heading3"/>
    <w:uiPriority w:val="9"/>
    <w:rsid w:val="00FD5734"/>
    <w:rPr>
      <w:rFonts w:asciiTheme="majorHAnsi" w:eastAsiaTheme="majorEastAsia" w:hAnsiTheme="majorHAnsi" w:cstheme="majorBidi"/>
      <w:b/>
      <w:bCs/>
      <w:color w:val="00B0DF"/>
      <w:lang w:val="cy-GB"/>
    </w:rPr>
  </w:style>
  <w:style w:type="character" w:customStyle="1" w:styleId="Heading4Char">
    <w:name w:val="Heading 4 Char"/>
    <w:basedOn w:val="DefaultParagraphFont"/>
    <w:link w:val="Heading4"/>
    <w:uiPriority w:val="9"/>
    <w:rsid w:val="00FD573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TOCHeading">
    <w:name w:val="TOC Heading"/>
    <w:basedOn w:val="Heading1"/>
    <w:next w:val="Normal"/>
    <w:uiPriority w:val="39"/>
    <w:unhideWhenUsed/>
    <w:qFormat/>
    <w:rsid w:val="00FD5734"/>
    <w:pPr>
      <w:numPr>
        <w:numId w:val="0"/>
      </w:numPr>
      <w:spacing w:before="480" w:after="0" w:line="276" w:lineRule="auto"/>
      <w:outlineLvl w:val="9"/>
    </w:pPr>
    <w:rPr>
      <w:color w:val="00B0DF" w:themeColor="accent1"/>
      <w:sz w:val="28"/>
      <w:lang w:eastAsia="ja-JP"/>
    </w:rPr>
  </w:style>
  <w:style w:type="paragraph" w:styleId="TOC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link">
    <w:name w:val="Hyperlink"/>
    <w:basedOn w:val="DefaultParagraphFont"/>
    <w:uiPriority w:val="99"/>
    <w:unhideWhenUsed/>
    <w:rsid w:val="002168E0"/>
    <w:rPr>
      <w:color w:val="00B0DF" w:themeColor="hyperlink"/>
      <w:u w:val="single"/>
    </w:rPr>
  </w:style>
  <w:style w:type="paragraph" w:styleId="TOC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OC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link w:val="ListParagraphChar"/>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ListBullet">
    <w:name w:val="List Bullet"/>
    <w:basedOn w:val="Normal"/>
    <w:uiPriority w:val="99"/>
    <w:rsid w:val="005D18A2"/>
    <w:pPr>
      <w:numPr>
        <w:numId w:val="1"/>
      </w:numPr>
      <w:contextualSpacing/>
    </w:pPr>
  </w:style>
  <w:style w:type="paragraph" w:styleId="ListBullet2">
    <w:name w:val="List Bullet 2"/>
    <w:basedOn w:val="Normal"/>
    <w:uiPriority w:val="99"/>
    <w:rsid w:val="005D18A2"/>
    <w:pPr>
      <w:numPr>
        <w:numId w:val="2"/>
      </w:numPr>
      <w:contextualSpacing/>
    </w:pPr>
  </w:style>
  <w:style w:type="table" w:customStyle="1" w:styleId="RhestrOlau-Acen11">
    <w:name w:val="Rhestr Olau - Acen 11"/>
    <w:basedOn w:val="TableNormal"/>
    <w:uiPriority w:val="61"/>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TableGrid">
    <w:name w:val="Table Grid"/>
    <w:basedOn w:val="TableNormal"/>
    <w:uiPriority w:val="59"/>
    <w:rsid w:val="005D18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dliwGolau1">
    <w:name w:val="Graddliw Golau1"/>
    <w:basedOn w:val="TableNormal"/>
    <w:uiPriority w:val="60"/>
    <w:rsid w:val="005D18A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eNormal"/>
    <w:uiPriority w:val="60"/>
    <w:rsid w:val="005D18A2"/>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LightShading-Accent2">
    <w:name w:val="Light Shading Accent 2"/>
    <w:basedOn w:val="TableNormal"/>
    <w:uiPriority w:val="60"/>
    <w:rsid w:val="005D18A2"/>
    <w:pPr>
      <w:spacing w:after="0"/>
    </w:pPr>
    <w:rPr>
      <w:color w:val="39414A" w:themeColor="accent2" w:themeShade="BF"/>
    </w:rPr>
    <w:tblPr>
      <w:tblStyleRowBandSize w:val="1"/>
      <w:tblStyleColBandSize w:val="1"/>
      <w:tblInd w:w="0" w:type="dxa"/>
      <w:tblBorders>
        <w:top w:val="single" w:sz="8" w:space="0" w:color="4C5763" w:themeColor="accent2"/>
        <w:bottom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LightShading-Accent3">
    <w:name w:val="Light Shading Accent 3"/>
    <w:basedOn w:val="TableNormal"/>
    <w:uiPriority w:val="60"/>
    <w:rsid w:val="005D18A2"/>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60"/>
    <w:rsid w:val="005D18A2"/>
    <w:pPr>
      <w:spacing w:after="0"/>
    </w:pPr>
    <w:rPr>
      <w:color w:val="0083A7" w:themeColor="accent4" w:themeShade="BF"/>
    </w:rPr>
    <w:tblPr>
      <w:tblStyleRowBandSize w:val="1"/>
      <w:tblStyleColBandSize w:val="1"/>
      <w:tblInd w:w="0" w:type="dxa"/>
      <w:tblBorders>
        <w:top w:val="single" w:sz="8" w:space="0" w:color="00B0DF" w:themeColor="accent4"/>
        <w:bottom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LightShading-Accent5">
    <w:name w:val="Light Shading Accent 5"/>
    <w:basedOn w:val="TableNormal"/>
    <w:uiPriority w:val="60"/>
    <w:rsid w:val="005D18A2"/>
    <w:pPr>
      <w:spacing w:after="0"/>
    </w:pPr>
    <w:rPr>
      <w:color w:val="39414A" w:themeColor="accent5" w:themeShade="BF"/>
    </w:rPr>
    <w:tblPr>
      <w:tblStyleRowBandSize w:val="1"/>
      <w:tblStyleColBandSize w:val="1"/>
      <w:tblInd w:w="0" w:type="dxa"/>
      <w:tblBorders>
        <w:top w:val="single" w:sz="8" w:space="0" w:color="4C5763" w:themeColor="accent5"/>
        <w:bottom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LightShading-Accent6">
    <w:name w:val="Light Shading Accent 6"/>
    <w:basedOn w:val="TableNormal"/>
    <w:uiPriority w:val="60"/>
    <w:rsid w:val="005D18A2"/>
    <w:pPr>
      <w:spacing w:after="0"/>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eNormal"/>
    <w:uiPriority w:val="61"/>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LightList-Accent3">
    <w:name w:val="Light List Accent 3"/>
    <w:basedOn w:val="TableNormal"/>
    <w:uiPriority w:val="61"/>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61"/>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LightList-Accent5">
    <w:name w:val="Light List Accent 5"/>
    <w:basedOn w:val="TableNormal"/>
    <w:uiPriority w:val="61"/>
    <w:rsid w:val="005D18A2"/>
    <w:pPr>
      <w:spacing w:after="0"/>
    </w:pPr>
    <w:tblPr>
      <w:tblStyleRowBandSize w:val="1"/>
      <w:tblStyleColBandSize w:val="1"/>
      <w:tblInd w:w="0" w:type="dxa"/>
      <w:tblBorders>
        <w:top w:val="single" w:sz="8" w:space="0" w:color="4C5763" w:themeColor="accent5"/>
        <w:left w:val="single" w:sz="8" w:space="0" w:color="4C5763" w:themeColor="accent5"/>
        <w:bottom w:val="single" w:sz="8" w:space="0" w:color="4C5763" w:themeColor="accent5"/>
        <w:right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LightList-Accent6">
    <w:name w:val="Light List Accent 6"/>
    <w:basedOn w:val="TableNormal"/>
    <w:uiPriority w:val="61"/>
    <w:rsid w:val="005D18A2"/>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eNormal"/>
    <w:uiPriority w:val="62"/>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eNormal"/>
    <w:uiPriority w:val="62"/>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LightGrid-Accent2">
    <w:name w:val="Light Grid Accent 2"/>
    <w:basedOn w:val="TableNormal"/>
    <w:uiPriority w:val="62"/>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LightGrid-Accent3">
    <w:name w:val="Light Grid Accent 3"/>
    <w:basedOn w:val="TableNormal"/>
    <w:uiPriority w:val="62"/>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62"/>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FollowedHyperlink">
    <w:name w:val="FollowedHyperlink"/>
    <w:basedOn w:val="DefaultParagraphFont"/>
    <w:uiPriority w:val="99"/>
    <w:semiHidden/>
    <w:unhideWhenUsed/>
    <w:rsid w:val="0073760C"/>
    <w:rPr>
      <w:color w:val="00B0DF" w:themeColor="followedHyperlink"/>
      <w:u w:val="single"/>
    </w:rPr>
  </w:style>
  <w:style w:type="paragraph" w:styleId="NoSpacing">
    <w:name w:val="No Spacing"/>
    <w:uiPriority w:val="1"/>
    <w:qFormat/>
    <w:rsid w:val="00461E04"/>
    <w:pPr>
      <w:spacing w:after="0"/>
    </w:pPr>
    <w:rPr>
      <w:rFonts w:eastAsia="Times New Roman" w:cs="Arial"/>
      <w:lang w:val="cy-GB" w:eastAsia="en-US"/>
    </w:rPr>
  </w:style>
  <w:style w:type="paragraph" w:customStyle="1" w:styleId="Default">
    <w:name w:val="Default"/>
    <w:rsid w:val="00E066A8"/>
    <w:pPr>
      <w:autoSpaceDE w:val="0"/>
      <w:autoSpaceDN w:val="0"/>
      <w:adjustRightInd w:val="0"/>
      <w:spacing w:after="0"/>
    </w:pPr>
    <w:rPr>
      <w:rFonts w:cs="Arial"/>
      <w:color w:val="000000"/>
      <w:lang w:val="cy-GB"/>
    </w:rPr>
  </w:style>
  <w:style w:type="character" w:styleId="FootnoteReference">
    <w:name w:val="footnote reference"/>
    <w:basedOn w:val="DefaultParagraphFont"/>
    <w:uiPriority w:val="99"/>
    <w:semiHidden/>
    <w:unhideWhenUsed/>
    <w:rsid w:val="001E7287"/>
    <w:rPr>
      <w:vertAlign w:val="superscript"/>
    </w:rPr>
  </w:style>
  <w:style w:type="paragraph" w:customStyle="1" w:styleId="Pa24">
    <w:name w:val="Pa24"/>
    <w:basedOn w:val="Default"/>
    <w:next w:val="Default"/>
    <w:uiPriority w:val="99"/>
    <w:rsid w:val="00B013F7"/>
    <w:pPr>
      <w:spacing w:line="241" w:lineRule="atLeast"/>
    </w:pPr>
    <w:rPr>
      <w:rFonts w:ascii="Frutiger LT Std 55 Roman" w:hAnsi="Frutiger LT Std 55 Roman" w:cstheme="minorBidi"/>
      <w:color w:val="auto"/>
    </w:rPr>
  </w:style>
  <w:style w:type="paragraph" w:customStyle="1" w:styleId="RhifParagraffCyfreithiol">
    <w:name w:val="Rhif Paragraff Cyfreithiol"/>
    <w:basedOn w:val="Normal"/>
    <w:qFormat/>
    <w:rsid w:val="00885F73"/>
    <w:pPr>
      <w:ind w:left="576" w:hanging="576"/>
    </w:pPr>
    <w:rPr>
      <w:rFonts w:ascii="Arial" w:eastAsia="Times New Roman" w:hAnsi="Arial" w:cs="Times New Roman"/>
      <w:lang w:val="cy-GB"/>
    </w:rPr>
  </w:style>
  <w:style w:type="character" w:customStyle="1" w:styleId="ListParagraphChar">
    <w:name w:val="List Paragraph Char"/>
    <w:basedOn w:val="DefaultParagraphFont"/>
    <w:link w:val="ListParagraph"/>
    <w:uiPriority w:val="34"/>
    <w:rsid w:val="001E7BD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GB"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81"/>
    <w:rPr>
      <w:rFonts w:asciiTheme="minorHAnsi" w:hAnsiTheme="minorHAnsi"/>
    </w:rPr>
  </w:style>
  <w:style w:type="paragraph" w:styleId="Heading1">
    <w:name w:val="heading 1"/>
    <w:basedOn w:val="Normal"/>
    <w:next w:val="Normal"/>
    <w:link w:val="Heading1Char"/>
    <w:uiPriority w:val="9"/>
    <w:qFormat/>
    <w:rsid w:val="00FD5734"/>
    <w:pPr>
      <w:keepNext/>
      <w:keepLines/>
      <w:numPr>
        <w:numId w:val="11"/>
      </w:numPr>
      <w:spacing w:after="480"/>
      <w:outlineLvl w:val="0"/>
    </w:pPr>
    <w:rPr>
      <w:rFonts w:asciiTheme="majorHAnsi" w:eastAsiaTheme="majorEastAsia" w:hAnsiTheme="majorHAnsi" w:cstheme="majorBidi"/>
      <w:b/>
      <w:bCs/>
      <w:color w:val="00B0DF"/>
      <w:sz w:val="44"/>
      <w:szCs w:val="28"/>
    </w:rPr>
  </w:style>
  <w:style w:type="paragraph" w:styleId="Heading2">
    <w:name w:val="heading 2"/>
    <w:basedOn w:val="Normal"/>
    <w:next w:val="Normal"/>
    <w:link w:val="Heading2Char"/>
    <w:uiPriority w:val="9"/>
    <w:unhideWhenUsed/>
    <w:qFormat/>
    <w:rsid w:val="00FD5734"/>
    <w:pPr>
      <w:keepNext/>
      <w:keepLines/>
      <w:numPr>
        <w:ilvl w:val="1"/>
        <w:numId w:val="11"/>
      </w:numPr>
      <w:spacing w:before="200"/>
      <w:ind w:left="578" w:hanging="578"/>
      <w:outlineLvl w:val="1"/>
    </w:pPr>
    <w:rPr>
      <w:rFonts w:asciiTheme="majorHAnsi" w:eastAsiaTheme="majorEastAsia" w:hAnsiTheme="majorHAnsi" w:cstheme="majorBidi"/>
      <w:b/>
      <w:bCs/>
      <w:color w:val="00B0DF"/>
      <w:szCs w:val="26"/>
    </w:rPr>
  </w:style>
  <w:style w:type="paragraph" w:styleId="Heading3">
    <w:name w:val="heading 3"/>
    <w:basedOn w:val="Normal"/>
    <w:next w:val="Normal"/>
    <w:link w:val="Heading3Char"/>
    <w:uiPriority w:val="9"/>
    <w:unhideWhenUsed/>
    <w:qFormat/>
    <w:rsid w:val="00FD5734"/>
    <w:pPr>
      <w:keepNext/>
      <w:keepLines/>
      <w:numPr>
        <w:ilvl w:val="2"/>
        <w:numId w:val="11"/>
      </w:numPr>
      <w:spacing w:before="200"/>
      <w:outlineLvl w:val="2"/>
    </w:pPr>
    <w:rPr>
      <w:rFonts w:asciiTheme="majorHAnsi" w:eastAsiaTheme="majorEastAsia" w:hAnsiTheme="majorHAnsi" w:cstheme="majorBidi"/>
      <w:b/>
      <w:bCs/>
      <w:color w:val="00B0DF"/>
    </w:rPr>
  </w:style>
  <w:style w:type="paragraph" w:styleId="Heading4">
    <w:name w:val="heading 4"/>
    <w:basedOn w:val="Normal"/>
    <w:next w:val="Normal"/>
    <w:link w:val="Heading4Char"/>
    <w:uiPriority w:val="9"/>
    <w:unhideWhenUsed/>
    <w:qFormat/>
    <w:rsid w:val="00FD5734"/>
    <w:pPr>
      <w:keepNext/>
      <w:keepLines/>
      <w:numPr>
        <w:ilvl w:val="3"/>
        <w:numId w:val="11"/>
      </w:numPr>
      <w:spacing w:before="200"/>
      <w:ind w:left="862" w:hanging="862"/>
      <w:outlineLvl w:val="3"/>
    </w:pPr>
    <w:rPr>
      <w:rFonts w:asciiTheme="majorHAnsi" w:eastAsiaTheme="majorEastAsia" w:hAnsiTheme="majorHAnsi" w:cstheme="majorBidi"/>
      <w:b/>
      <w:bCs/>
      <w:iCs/>
      <w:color w:val="00B0DF"/>
    </w:rPr>
  </w:style>
  <w:style w:type="paragraph" w:styleId="Heading5">
    <w:name w:val="heading 5"/>
    <w:basedOn w:val="Normal"/>
    <w:next w:val="Normal"/>
    <w:link w:val="Heading5Char"/>
    <w:uiPriority w:val="9"/>
    <w:semiHidden/>
    <w:qFormat/>
    <w:rsid w:val="00AE2F64"/>
    <w:pPr>
      <w:keepNext/>
      <w:keepLines/>
      <w:numPr>
        <w:ilvl w:val="4"/>
        <w:numId w:val="11"/>
      </w:numPr>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qFormat/>
    <w:rsid w:val="00AE2F64"/>
    <w:pPr>
      <w:keepNext/>
      <w:keepLines/>
      <w:numPr>
        <w:ilvl w:val="5"/>
        <w:numId w:val="11"/>
      </w:numPr>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basedOn w:val="Normal"/>
    <w:next w:val="Normal"/>
    <w:link w:val="Heading7Char"/>
    <w:uiPriority w:val="9"/>
    <w:semiHidden/>
    <w:qFormat/>
    <w:rsid w:val="00AE2F6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E2F6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E2F6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354"/>
    <w:pPr>
      <w:spacing w:after="0"/>
    </w:pPr>
    <w:rPr>
      <w:rFonts w:ascii="Tahoma" w:hAnsi="Tahoma" w:cs="Tahoma"/>
      <w:sz w:val="16"/>
      <w:szCs w:val="16"/>
    </w:rPr>
  </w:style>
  <w:style w:type="character" w:customStyle="1" w:styleId="BalloonTextChar">
    <w:name w:val="Balloon Text Char"/>
    <w:link w:val="BalloonText"/>
    <w:uiPriority w:val="99"/>
    <w:semiHidden/>
    <w:rsid w:val="00D93354"/>
    <w:rPr>
      <w:rFonts w:ascii="Tahoma" w:hAnsi="Tahoma" w:cs="Tahoma"/>
      <w:sz w:val="16"/>
      <w:szCs w:val="16"/>
    </w:rPr>
  </w:style>
  <w:style w:type="paragraph" w:styleId="Header">
    <w:name w:val="header"/>
    <w:basedOn w:val="Normal"/>
    <w:link w:val="HeaderChar"/>
    <w:uiPriority w:val="99"/>
    <w:unhideWhenUsed/>
    <w:rsid w:val="00D93354"/>
    <w:pPr>
      <w:tabs>
        <w:tab w:val="center" w:pos="4513"/>
        <w:tab w:val="right" w:pos="9026"/>
      </w:tabs>
      <w:spacing w:after="0"/>
    </w:pPr>
  </w:style>
  <w:style w:type="character" w:customStyle="1" w:styleId="HeaderChar">
    <w:name w:val="Header Char"/>
    <w:link w:val="Header"/>
    <w:uiPriority w:val="99"/>
    <w:rsid w:val="00D93354"/>
  </w:style>
  <w:style w:type="paragraph" w:styleId="Footer">
    <w:name w:val="footer"/>
    <w:basedOn w:val="Normal"/>
    <w:link w:val="FooterChar"/>
    <w:uiPriority w:val="99"/>
    <w:unhideWhenUsed/>
    <w:rsid w:val="00D93354"/>
    <w:pPr>
      <w:tabs>
        <w:tab w:val="center" w:pos="4513"/>
        <w:tab w:val="right" w:pos="9026"/>
      </w:tabs>
      <w:spacing w:after="0"/>
    </w:pPr>
  </w:style>
  <w:style w:type="character" w:customStyle="1" w:styleId="FooterChar">
    <w:name w:val="Footer Char"/>
    <w:link w:val="Footer"/>
    <w:uiPriority w:val="99"/>
    <w:rsid w:val="00D93354"/>
  </w:style>
  <w:style w:type="paragraph" w:customStyle="1" w:styleId="Derbynnydd-bloccyfeiriad">
    <w:name w:val="Derbynnydd - bloc cyfeiriad"/>
    <w:basedOn w:val="Normal"/>
    <w:qFormat/>
    <w:rsid w:val="00FD5734"/>
  </w:style>
  <w:style w:type="paragraph" w:customStyle="1" w:styleId="Derbynnydd">
    <w:name w:val="Derbynnydd"/>
    <w:basedOn w:val="Normal"/>
    <w:qFormat/>
    <w:rsid w:val="00613D5C"/>
  </w:style>
  <w:style w:type="paragraph" w:styleId="Date">
    <w:name w:val="Date"/>
    <w:basedOn w:val="Normal"/>
    <w:next w:val="Normal"/>
    <w:link w:val="DateChar"/>
    <w:uiPriority w:val="99"/>
    <w:unhideWhenUsed/>
    <w:rsid w:val="00FD5734"/>
  </w:style>
  <w:style w:type="character" w:customStyle="1" w:styleId="DateChar">
    <w:name w:val="Date Char"/>
    <w:basedOn w:val="DefaultParagraphFont"/>
    <w:link w:val="Date"/>
    <w:uiPriority w:val="99"/>
    <w:rsid w:val="00FD5734"/>
    <w:rPr>
      <w:rFonts w:asciiTheme="minorHAnsi" w:hAnsiTheme="minorHAnsi"/>
      <w:lang w:val="cy-GB"/>
    </w:rPr>
  </w:style>
  <w:style w:type="paragraph" w:styleId="Signature">
    <w:name w:val="Signature"/>
    <w:basedOn w:val="Derbynnydd-bloccyfeiriad"/>
    <w:link w:val="SignatureChar"/>
    <w:uiPriority w:val="99"/>
    <w:rsid w:val="00965FA3"/>
    <w:pPr>
      <w:spacing w:before="60"/>
    </w:pPr>
  </w:style>
  <w:style w:type="character" w:customStyle="1" w:styleId="SignatureChar">
    <w:name w:val="Signature Char"/>
    <w:basedOn w:val="DefaultParagraphFont"/>
    <w:link w:val="Signature"/>
    <w:uiPriority w:val="99"/>
    <w:rsid w:val="0063308B"/>
    <w:rPr>
      <w:rFonts w:ascii="HelveticaNeueLT Std Med" w:hAnsi="HelveticaNeueLT Std Med"/>
    </w:rPr>
  </w:style>
  <w:style w:type="paragraph" w:styleId="Title">
    <w:name w:val="Title"/>
    <w:basedOn w:val="Normal"/>
    <w:next w:val="Normal"/>
    <w:link w:val="TitleChar"/>
    <w:uiPriority w:val="10"/>
    <w:qFormat/>
    <w:rsid w:val="006C6BD8"/>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6C6BD8"/>
    <w:rPr>
      <w:rFonts w:asciiTheme="majorHAnsi" w:eastAsiaTheme="majorEastAsia" w:hAnsiTheme="majorHAnsi" w:cstheme="majorBidi"/>
      <w:color w:val="4C5763"/>
      <w:spacing w:val="5"/>
      <w:kern w:val="28"/>
      <w:sz w:val="64"/>
      <w:szCs w:val="52"/>
    </w:rPr>
  </w:style>
  <w:style w:type="paragraph" w:styleId="Subtitle">
    <w:name w:val="Subtitle"/>
    <w:basedOn w:val="Normal"/>
    <w:next w:val="Normal"/>
    <w:link w:val="SubtitleChar"/>
    <w:uiPriority w:val="11"/>
    <w:qFormat/>
    <w:rsid w:val="006C6BD8"/>
    <w:pPr>
      <w:numPr>
        <w:ilvl w:val="1"/>
      </w:numPr>
    </w:pPr>
    <w:rPr>
      <w:rFonts w:asciiTheme="majorHAnsi" w:eastAsiaTheme="majorEastAsia" w:hAnsiTheme="majorHAnsi" w:cstheme="majorBidi"/>
      <w:iCs/>
      <w:color w:val="00B0DF"/>
      <w:spacing w:val="15"/>
    </w:rPr>
  </w:style>
  <w:style w:type="character" w:customStyle="1" w:styleId="SubtitleChar">
    <w:name w:val="Subtitle Char"/>
    <w:basedOn w:val="DefaultParagraphFont"/>
    <w:link w:val="Subtitle"/>
    <w:uiPriority w:val="11"/>
    <w:rsid w:val="006C6BD8"/>
    <w:rPr>
      <w:rFonts w:asciiTheme="majorHAnsi" w:eastAsiaTheme="majorEastAsia" w:hAnsiTheme="majorHAnsi" w:cstheme="majorBidi"/>
      <w:iCs/>
      <w:color w:val="00B0DF"/>
      <w:spacing w:val="15"/>
    </w:rPr>
  </w:style>
  <w:style w:type="character" w:customStyle="1" w:styleId="Pwyslaisglas">
    <w:name w:val="Pwyslais glas"/>
    <w:basedOn w:val="DefaultParagraphFont"/>
    <w:uiPriority w:val="1"/>
    <w:qFormat/>
    <w:rsid w:val="000E7F4E"/>
    <w:rPr>
      <w:rFonts w:asciiTheme="minorHAnsi" w:hAnsiTheme="minorHAnsi"/>
      <w:b w:val="0"/>
      <w:i w:val="0"/>
      <w:color w:val="00B0DF" w:themeColor="accent1"/>
      <w:sz w:val="24"/>
    </w:rPr>
  </w:style>
  <w:style w:type="character" w:customStyle="1" w:styleId="Heading1Char">
    <w:name w:val="Heading 1 Char"/>
    <w:basedOn w:val="DefaultParagraphFont"/>
    <w:link w:val="Heading1"/>
    <w:uiPriority w:val="9"/>
    <w:rsid w:val="00FD5734"/>
    <w:rPr>
      <w:rFonts w:asciiTheme="majorHAnsi" w:eastAsiaTheme="majorEastAsia" w:hAnsiTheme="majorHAnsi" w:cstheme="majorBidi"/>
      <w:b/>
      <w:bCs/>
      <w:color w:val="00B0DF"/>
      <w:sz w:val="44"/>
      <w:szCs w:val="28"/>
      <w:lang w:val="cy-GB"/>
    </w:rPr>
  </w:style>
  <w:style w:type="character" w:customStyle="1" w:styleId="Heading2Char">
    <w:name w:val="Heading 2 Char"/>
    <w:basedOn w:val="DefaultParagraphFont"/>
    <w:link w:val="Heading2"/>
    <w:uiPriority w:val="9"/>
    <w:rsid w:val="00FD5734"/>
    <w:rPr>
      <w:rFonts w:asciiTheme="majorHAnsi" w:eastAsiaTheme="majorEastAsia" w:hAnsiTheme="majorHAnsi" w:cstheme="majorBidi"/>
      <w:b/>
      <w:bCs/>
      <w:color w:val="00B0DF"/>
      <w:szCs w:val="26"/>
      <w:lang w:val="cy-GB"/>
    </w:rPr>
  </w:style>
  <w:style w:type="character" w:customStyle="1" w:styleId="Heading3Char">
    <w:name w:val="Heading 3 Char"/>
    <w:basedOn w:val="DefaultParagraphFont"/>
    <w:link w:val="Heading3"/>
    <w:uiPriority w:val="9"/>
    <w:rsid w:val="00FD5734"/>
    <w:rPr>
      <w:rFonts w:asciiTheme="majorHAnsi" w:eastAsiaTheme="majorEastAsia" w:hAnsiTheme="majorHAnsi" w:cstheme="majorBidi"/>
      <w:b/>
      <w:bCs/>
      <w:color w:val="00B0DF"/>
      <w:lang w:val="cy-GB"/>
    </w:rPr>
  </w:style>
  <w:style w:type="character" w:customStyle="1" w:styleId="Heading4Char">
    <w:name w:val="Heading 4 Char"/>
    <w:basedOn w:val="DefaultParagraphFont"/>
    <w:link w:val="Heading4"/>
    <w:uiPriority w:val="9"/>
    <w:rsid w:val="00FD5734"/>
    <w:rPr>
      <w:rFonts w:asciiTheme="majorHAnsi" w:eastAsiaTheme="majorEastAsia" w:hAnsiTheme="majorHAnsi" w:cstheme="majorBidi"/>
      <w:b/>
      <w:bCs/>
      <w:iCs/>
      <w:color w:val="00B0DF"/>
      <w:lang w:val="cy-GB"/>
    </w:rPr>
  </w:style>
  <w:style w:type="character" w:customStyle="1" w:styleId="Heading5Char">
    <w:name w:val="Heading 5 Char"/>
    <w:basedOn w:val="DefaultParagraphFont"/>
    <w:link w:val="Heading5"/>
    <w:uiPriority w:val="9"/>
    <w:semiHidden/>
    <w:rsid w:val="00D25842"/>
    <w:rPr>
      <w:rFonts w:asciiTheme="majorHAnsi" w:eastAsiaTheme="majorEastAsia" w:hAnsiTheme="majorHAnsi" w:cstheme="majorBidi"/>
      <w:color w:val="00576F" w:themeColor="accent1" w:themeShade="7F"/>
    </w:rPr>
  </w:style>
  <w:style w:type="character" w:customStyle="1" w:styleId="Heading6Char">
    <w:name w:val="Heading 6 Char"/>
    <w:basedOn w:val="DefaultParagraphFont"/>
    <w:link w:val="Heading6"/>
    <w:uiPriority w:val="9"/>
    <w:semiHidden/>
    <w:rsid w:val="00D25842"/>
    <w:rPr>
      <w:rFonts w:asciiTheme="majorHAnsi" w:eastAsiaTheme="majorEastAsia" w:hAnsiTheme="majorHAnsi" w:cstheme="majorBidi"/>
      <w:i/>
      <w:iCs/>
      <w:color w:val="00576F" w:themeColor="accent1" w:themeShade="7F"/>
    </w:rPr>
  </w:style>
  <w:style w:type="character" w:customStyle="1" w:styleId="Heading7Char">
    <w:name w:val="Heading 7 Char"/>
    <w:basedOn w:val="DefaultParagraphFont"/>
    <w:link w:val="Heading7"/>
    <w:uiPriority w:val="9"/>
    <w:semiHidden/>
    <w:rsid w:val="00D258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58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584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F0A60"/>
    <w:pPr>
      <w:spacing w:after="120"/>
      <w:ind w:left="3261" w:hanging="539"/>
    </w:pPr>
    <w:rPr>
      <w:rFonts w:asciiTheme="majorHAnsi" w:hAnsiTheme="majorHAnsi"/>
      <w:color w:val="00B0DF" w:themeColor="accent1"/>
    </w:rPr>
  </w:style>
  <w:style w:type="paragraph" w:styleId="TOCHeading">
    <w:name w:val="TOC Heading"/>
    <w:basedOn w:val="Heading1"/>
    <w:next w:val="Normal"/>
    <w:uiPriority w:val="39"/>
    <w:unhideWhenUsed/>
    <w:qFormat/>
    <w:rsid w:val="00FD5734"/>
    <w:pPr>
      <w:numPr>
        <w:numId w:val="0"/>
      </w:numPr>
      <w:spacing w:before="480" w:after="0" w:line="276" w:lineRule="auto"/>
      <w:outlineLvl w:val="9"/>
    </w:pPr>
    <w:rPr>
      <w:color w:val="00B0DF" w:themeColor="accent1"/>
      <w:sz w:val="28"/>
      <w:lang w:eastAsia="ja-JP"/>
    </w:rPr>
  </w:style>
  <w:style w:type="paragraph" w:styleId="TOC2">
    <w:name w:val="toc 2"/>
    <w:basedOn w:val="Normal"/>
    <w:next w:val="Normal"/>
    <w:autoRedefine/>
    <w:uiPriority w:val="39"/>
    <w:unhideWhenUsed/>
    <w:rsid w:val="00CF3F66"/>
    <w:pPr>
      <w:tabs>
        <w:tab w:val="left" w:pos="3969"/>
        <w:tab w:val="right" w:pos="9628"/>
      </w:tabs>
      <w:spacing w:after="0"/>
      <w:ind w:left="3969" w:hanging="709"/>
    </w:pPr>
    <w:rPr>
      <w:rFonts w:asciiTheme="majorHAnsi" w:hAnsiTheme="majorHAnsi"/>
      <w:noProof/>
      <w:color w:val="00B0DF" w:themeColor="accent1"/>
    </w:rPr>
  </w:style>
  <w:style w:type="character" w:styleId="Hyperlink">
    <w:name w:val="Hyperlink"/>
    <w:basedOn w:val="DefaultParagraphFont"/>
    <w:uiPriority w:val="99"/>
    <w:unhideWhenUsed/>
    <w:rsid w:val="002168E0"/>
    <w:rPr>
      <w:color w:val="00B0DF" w:themeColor="hyperlink"/>
      <w:u w:val="single"/>
    </w:rPr>
  </w:style>
  <w:style w:type="paragraph" w:styleId="TOC3">
    <w:name w:val="toc 3"/>
    <w:basedOn w:val="Normal"/>
    <w:next w:val="Normal"/>
    <w:autoRedefine/>
    <w:uiPriority w:val="39"/>
    <w:unhideWhenUsed/>
    <w:rsid w:val="00AF0A60"/>
    <w:pPr>
      <w:tabs>
        <w:tab w:val="left" w:pos="4820"/>
        <w:tab w:val="right" w:pos="9628"/>
      </w:tabs>
      <w:spacing w:after="0"/>
      <w:ind w:left="4820" w:hanging="851"/>
    </w:pPr>
    <w:rPr>
      <w:rFonts w:asciiTheme="majorHAnsi" w:hAnsiTheme="majorHAnsi"/>
      <w:noProof/>
      <w:color w:val="00B0DF" w:themeColor="accent1"/>
    </w:rPr>
  </w:style>
  <w:style w:type="paragraph" w:styleId="TOC4">
    <w:name w:val="toc 4"/>
    <w:basedOn w:val="Normal"/>
    <w:next w:val="Normal"/>
    <w:autoRedefine/>
    <w:uiPriority w:val="39"/>
    <w:unhideWhenUsed/>
    <w:rsid w:val="00CF3F66"/>
    <w:pPr>
      <w:tabs>
        <w:tab w:val="left" w:pos="5954"/>
        <w:tab w:val="right" w:pos="9628"/>
      </w:tabs>
      <w:spacing w:after="0"/>
      <w:ind w:left="5954" w:hanging="1134"/>
    </w:pPr>
    <w:rPr>
      <w:rFonts w:asciiTheme="majorHAnsi" w:hAnsiTheme="majorHAnsi"/>
      <w:noProof/>
      <w:color w:val="00B0DF" w:themeColor="accent1"/>
    </w:rPr>
  </w:style>
  <w:style w:type="paragraph" w:styleId="ListParagraph">
    <w:name w:val="List Paragraph"/>
    <w:basedOn w:val="Normal"/>
    <w:link w:val="ListParagraphChar"/>
    <w:uiPriority w:val="34"/>
    <w:qFormat/>
    <w:rsid w:val="009802CB"/>
    <w:pPr>
      <w:ind w:left="720"/>
      <w:contextualSpacing/>
    </w:pPr>
  </w:style>
  <w:style w:type="paragraph" w:customStyle="1" w:styleId="StyleRightBefore0ptAfter96pt">
    <w:name w:val="Style Right Before:  0 pt After:  96 pt"/>
    <w:basedOn w:val="Normal"/>
    <w:next w:val="Normal"/>
    <w:semiHidden/>
    <w:rsid w:val="00613D5C"/>
    <w:pPr>
      <w:spacing w:after="1920"/>
      <w:jc w:val="right"/>
    </w:pPr>
    <w:rPr>
      <w:rFonts w:eastAsia="Times New Roman" w:cs="Times New Roman"/>
      <w:szCs w:val="20"/>
    </w:rPr>
  </w:style>
  <w:style w:type="paragraph" w:customStyle="1" w:styleId="Headerspace">
    <w:name w:val="Headerspace"/>
    <w:basedOn w:val="StyleRightBefore0ptAfter96pt"/>
    <w:semiHidden/>
    <w:rsid w:val="00613D5C"/>
  </w:style>
  <w:style w:type="paragraph" w:customStyle="1" w:styleId="HeaderAddress">
    <w:name w:val="Header Address"/>
    <w:basedOn w:val="Headerspace"/>
    <w:semiHidden/>
    <w:rsid w:val="005D18A2"/>
    <w:rPr>
      <w:rFonts w:ascii="Arial" w:hAnsi="Arial"/>
      <w:sz w:val="19"/>
    </w:rPr>
  </w:style>
  <w:style w:type="paragraph" w:styleId="ListBullet">
    <w:name w:val="List Bullet"/>
    <w:basedOn w:val="Normal"/>
    <w:uiPriority w:val="99"/>
    <w:rsid w:val="005D18A2"/>
    <w:pPr>
      <w:numPr>
        <w:numId w:val="1"/>
      </w:numPr>
      <w:contextualSpacing/>
    </w:pPr>
  </w:style>
  <w:style w:type="paragraph" w:styleId="ListBullet2">
    <w:name w:val="List Bullet 2"/>
    <w:basedOn w:val="Normal"/>
    <w:uiPriority w:val="99"/>
    <w:rsid w:val="005D18A2"/>
    <w:pPr>
      <w:numPr>
        <w:numId w:val="2"/>
      </w:numPr>
      <w:contextualSpacing/>
    </w:pPr>
  </w:style>
  <w:style w:type="table" w:customStyle="1" w:styleId="RhestrOlau-Acen11">
    <w:name w:val="Rhestr Olau - Acen 11"/>
    <w:basedOn w:val="TableNormal"/>
    <w:uiPriority w:val="61"/>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TableGrid">
    <w:name w:val="Table Grid"/>
    <w:basedOn w:val="TableNormal"/>
    <w:uiPriority w:val="59"/>
    <w:rsid w:val="005D18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dliwGolau1">
    <w:name w:val="Graddliw Golau1"/>
    <w:basedOn w:val="TableNormal"/>
    <w:uiPriority w:val="60"/>
    <w:rsid w:val="005D18A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dliwioGolau-Acen11">
    <w:name w:val="Graddliwio Golau - Acen 11"/>
    <w:basedOn w:val="TableNormal"/>
    <w:uiPriority w:val="60"/>
    <w:rsid w:val="005D18A2"/>
    <w:pPr>
      <w:spacing w:after="0"/>
    </w:pPr>
    <w:rPr>
      <w:color w:val="0083A7" w:themeColor="accent1" w:themeShade="BF"/>
    </w:rPr>
    <w:tblPr>
      <w:tblStyleRowBandSize w:val="1"/>
      <w:tblStyleColBandSize w:val="1"/>
      <w:tblInd w:w="0" w:type="dxa"/>
      <w:tblBorders>
        <w:top w:val="single" w:sz="8" w:space="0" w:color="00B0DF" w:themeColor="accent1"/>
        <w:bottom w:val="single" w:sz="8" w:space="0" w:color="00B0D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LightShading-Accent2">
    <w:name w:val="Light Shading Accent 2"/>
    <w:basedOn w:val="TableNormal"/>
    <w:uiPriority w:val="60"/>
    <w:rsid w:val="005D18A2"/>
    <w:pPr>
      <w:spacing w:after="0"/>
    </w:pPr>
    <w:rPr>
      <w:color w:val="39414A" w:themeColor="accent2" w:themeShade="BF"/>
    </w:rPr>
    <w:tblPr>
      <w:tblStyleRowBandSize w:val="1"/>
      <w:tblStyleColBandSize w:val="1"/>
      <w:tblInd w:w="0" w:type="dxa"/>
      <w:tblBorders>
        <w:top w:val="single" w:sz="8" w:space="0" w:color="4C5763" w:themeColor="accent2"/>
        <w:bottom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lastRow">
      <w:pPr>
        <w:spacing w:before="0" w:after="0" w:line="240" w:lineRule="auto"/>
      </w:pPr>
      <w:rPr>
        <w:b/>
        <w:bCs/>
      </w:rPr>
      <w:tblPr/>
      <w:tcPr>
        <w:tcBorders>
          <w:top w:val="single" w:sz="8" w:space="0" w:color="4C5763" w:themeColor="accent2"/>
          <w:left w:val="nil"/>
          <w:bottom w:val="single" w:sz="8" w:space="0" w:color="4C57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2" w:themeFillTint="3F"/>
      </w:tcPr>
    </w:tblStylePr>
    <w:tblStylePr w:type="band1Horz">
      <w:tblPr/>
      <w:tcPr>
        <w:tcBorders>
          <w:left w:val="nil"/>
          <w:right w:val="nil"/>
          <w:insideH w:val="nil"/>
          <w:insideV w:val="nil"/>
        </w:tcBorders>
        <w:shd w:val="clear" w:color="auto" w:fill="D0D5DB" w:themeFill="accent2" w:themeFillTint="3F"/>
      </w:tcPr>
    </w:tblStylePr>
  </w:style>
  <w:style w:type="table" w:styleId="LightShading-Accent3">
    <w:name w:val="Light Shading Accent 3"/>
    <w:basedOn w:val="TableNormal"/>
    <w:uiPriority w:val="60"/>
    <w:rsid w:val="005D18A2"/>
    <w:pPr>
      <w:spacing w:after="0"/>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ghtShading-Accent4">
    <w:name w:val="Light Shading Accent 4"/>
    <w:basedOn w:val="TableNormal"/>
    <w:uiPriority w:val="60"/>
    <w:rsid w:val="005D18A2"/>
    <w:pPr>
      <w:spacing w:after="0"/>
    </w:pPr>
    <w:rPr>
      <w:color w:val="0083A7" w:themeColor="accent4" w:themeShade="BF"/>
    </w:rPr>
    <w:tblPr>
      <w:tblStyleRowBandSize w:val="1"/>
      <w:tblStyleColBandSize w:val="1"/>
      <w:tblInd w:w="0" w:type="dxa"/>
      <w:tblBorders>
        <w:top w:val="single" w:sz="8" w:space="0" w:color="00B0DF" w:themeColor="accent4"/>
        <w:bottom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lastRow">
      <w:pPr>
        <w:spacing w:before="0" w:after="0" w:line="240" w:lineRule="auto"/>
      </w:pPr>
      <w:rPr>
        <w:b/>
        <w:bCs/>
      </w:rPr>
      <w:tblPr/>
      <w:tcPr>
        <w:tcBorders>
          <w:top w:val="single" w:sz="8" w:space="0" w:color="00B0DF" w:themeColor="accent4"/>
          <w:left w:val="nil"/>
          <w:bottom w:val="single" w:sz="8" w:space="0" w:color="00B0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4" w:themeFillTint="3F"/>
      </w:tcPr>
    </w:tblStylePr>
    <w:tblStylePr w:type="band1Horz">
      <w:tblPr/>
      <w:tcPr>
        <w:tcBorders>
          <w:left w:val="nil"/>
          <w:right w:val="nil"/>
          <w:insideH w:val="nil"/>
          <w:insideV w:val="nil"/>
        </w:tcBorders>
        <w:shd w:val="clear" w:color="auto" w:fill="B8EFFF" w:themeFill="accent4" w:themeFillTint="3F"/>
      </w:tcPr>
    </w:tblStylePr>
  </w:style>
  <w:style w:type="table" w:styleId="LightShading-Accent5">
    <w:name w:val="Light Shading Accent 5"/>
    <w:basedOn w:val="TableNormal"/>
    <w:uiPriority w:val="60"/>
    <w:rsid w:val="005D18A2"/>
    <w:pPr>
      <w:spacing w:after="0"/>
    </w:pPr>
    <w:rPr>
      <w:color w:val="39414A" w:themeColor="accent5" w:themeShade="BF"/>
    </w:rPr>
    <w:tblPr>
      <w:tblStyleRowBandSize w:val="1"/>
      <w:tblStyleColBandSize w:val="1"/>
      <w:tblInd w:w="0" w:type="dxa"/>
      <w:tblBorders>
        <w:top w:val="single" w:sz="8" w:space="0" w:color="4C5763" w:themeColor="accent5"/>
        <w:bottom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lastRow">
      <w:pPr>
        <w:spacing w:before="0" w:after="0" w:line="240" w:lineRule="auto"/>
      </w:pPr>
      <w:rPr>
        <w:b/>
        <w:bCs/>
      </w:rPr>
      <w:tblPr/>
      <w:tcPr>
        <w:tcBorders>
          <w:top w:val="single" w:sz="8" w:space="0" w:color="4C5763" w:themeColor="accent5"/>
          <w:left w:val="nil"/>
          <w:bottom w:val="single" w:sz="8" w:space="0" w:color="4C57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5DB" w:themeFill="accent5" w:themeFillTint="3F"/>
      </w:tcPr>
    </w:tblStylePr>
    <w:tblStylePr w:type="band1Horz">
      <w:tblPr/>
      <w:tcPr>
        <w:tcBorders>
          <w:left w:val="nil"/>
          <w:right w:val="nil"/>
          <w:insideH w:val="nil"/>
          <w:insideV w:val="nil"/>
        </w:tcBorders>
        <w:shd w:val="clear" w:color="auto" w:fill="D0D5DB" w:themeFill="accent5" w:themeFillTint="3F"/>
      </w:tcPr>
    </w:tblStylePr>
  </w:style>
  <w:style w:type="table" w:styleId="LightShading-Accent6">
    <w:name w:val="Light Shading Accent 6"/>
    <w:basedOn w:val="TableNormal"/>
    <w:uiPriority w:val="60"/>
    <w:rsid w:val="005D18A2"/>
    <w:pPr>
      <w:spacing w:after="0"/>
    </w:pPr>
    <w:rPr>
      <w:color w:val="000000" w:themeColor="accent6" w:themeShade="BF"/>
    </w:rPr>
    <w:tblPr>
      <w:tblStyleRowBandSize w:val="1"/>
      <w:tblStyleColBandSize w:val="1"/>
      <w:tblInd w:w="0" w:type="dxa"/>
      <w:tblBorders>
        <w:top w:val="single" w:sz="8" w:space="0" w:color="000000" w:themeColor="accent6"/>
        <w:bottom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RhestrOlau1">
    <w:name w:val="Rhestr Olau1"/>
    <w:basedOn w:val="TableNormal"/>
    <w:uiPriority w:val="61"/>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2"/>
      </w:tcPr>
    </w:tblStylePr>
    <w:tblStylePr w:type="lastRow">
      <w:pPr>
        <w:spacing w:before="0" w:after="0" w:line="240" w:lineRule="auto"/>
      </w:pPr>
      <w:rPr>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tcBorders>
      </w:tcPr>
    </w:tblStylePr>
    <w:tblStylePr w:type="firstCol">
      <w:rPr>
        <w:b/>
        <w:bCs/>
      </w:rPr>
    </w:tblStylePr>
    <w:tblStylePr w:type="lastCol">
      <w:rPr>
        <w:b/>
        <w:bCs/>
      </w:r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style>
  <w:style w:type="table" w:styleId="LightList-Accent3">
    <w:name w:val="Light List Accent 3"/>
    <w:basedOn w:val="TableNormal"/>
    <w:uiPriority w:val="61"/>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LightList-Accent4">
    <w:name w:val="Light List Accent 4"/>
    <w:basedOn w:val="TableNormal"/>
    <w:uiPriority w:val="61"/>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table" w:styleId="LightList-Accent5">
    <w:name w:val="Light List Accent 5"/>
    <w:basedOn w:val="TableNormal"/>
    <w:uiPriority w:val="61"/>
    <w:rsid w:val="005D18A2"/>
    <w:pPr>
      <w:spacing w:after="0"/>
    </w:pPr>
    <w:tblPr>
      <w:tblStyleRowBandSize w:val="1"/>
      <w:tblStyleColBandSize w:val="1"/>
      <w:tblInd w:w="0" w:type="dxa"/>
      <w:tblBorders>
        <w:top w:val="single" w:sz="8" w:space="0" w:color="4C5763" w:themeColor="accent5"/>
        <w:left w:val="single" w:sz="8" w:space="0" w:color="4C5763" w:themeColor="accent5"/>
        <w:bottom w:val="single" w:sz="8" w:space="0" w:color="4C5763" w:themeColor="accent5"/>
        <w:right w:val="single" w:sz="8" w:space="0" w:color="4C576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C5763" w:themeFill="accent5"/>
      </w:tcPr>
    </w:tblStylePr>
    <w:tblStylePr w:type="lastRow">
      <w:pPr>
        <w:spacing w:before="0" w:after="0" w:line="240" w:lineRule="auto"/>
      </w:pPr>
      <w:rPr>
        <w:b/>
        <w:bCs/>
      </w:rPr>
      <w:tblPr/>
      <w:tcPr>
        <w:tcBorders>
          <w:top w:val="double" w:sz="6" w:space="0" w:color="4C5763" w:themeColor="accent5"/>
          <w:left w:val="single" w:sz="8" w:space="0" w:color="4C5763" w:themeColor="accent5"/>
          <w:bottom w:val="single" w:sz="8" w:space="0" w:color="4C5763" w:themeColor="accent5"/>
          <w:right w:val="single" w:sz="8" w:space="0" w:color="4C5763" w:themeColor="accent5"/>
        </w:tcBorders>
      </w:tcPr>
    </w:tblStylePr>
    <w:tblStylePr w:type="firstCol">
      <w:rPr>
        <w:b/>
        <w:bCs/>
      </w:rPr>
    </w:tblStylePr>
    <w:tblStylePr w:type="lastCol">
      <w:rPr>
        <w:b/>
        <w:bCs/>
      </w:rPr>
    </w:tblStylePr>
    <w:tblStylePr w:type="band1Vert">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tblStylePr w:type="band1Horz">
      <w:tblPr/>
      <w:tcPr>
        <w:tcBorders>
          <w:top w:val="single" w:sz="8" w:space="0" w:color="4C5763" w:themeColor="accent5"/>
          <w:left w:val="single" w:sz="8" w:space="0" w:color="4C5763" w:themeColor="accent5"/>
          <w:bottom w:val="single" w:sz="8" w:space="0" w:color="4C5763" w:themeColor="accent5"/>
          <w:right w:val="single" w:sz="8" w:space="0" w:color="4C5763" w:themeColor="accent5"/>
        </w:tcBorders>
      </w:tcPr>
    </w:tblStylePr>
  </w:style>
  <w:style w:type="table" w:styleId="LightList-Accent6">
    <w:name w:val="Light List Accent 6"/>
    <w:basedOn w:val="TableNormal"/>
    <w:uiPriority w:val="61"/>
    <w:rsid w:val="005D18A2"/>
    <w:pPr>
      <w:spacing w:after="0"/>
    </w:pPr>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GridGolau1">
    <w:name w:val="Grid Golau1"/>
    <w:basedOn w:val="TableNormal"/>
    <w:uiPriority w:val="62"/>
    <w:rsid w:val="005D18A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Golau-Acen11">
    <w:name w:val="Grid Golau - Acen 11"/>
    <w:basedOn w:val="TableNormal"/>
    <w:uiPriority w:val="62"/>
    <w:rsid w:val="005D18A2"/>
    <w:pPr>
      <w:spacing w:after="0"/>
    </w:pPr>
    <w:tblPr>
      <w:tblStyleRowBandSize w:val="1"/>
      <w:tblStyleColBandSize w:val="1"/>
      <w:tblInd w:w="0" w:type="dxa"/>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LightGrid-Accent2">
    <w:name w:val="Light Grid Accent 2"/>
    <w:basedOn w:val="TableNormal"/>
    <w:uiPriority w:val="62"/>
    <w:rsid w:val="005D18A2"/>
    <w:pPr>
      <w:spacing w:after="0"/>
    </w:pPr>
    <w:tblPr>
      <w:tblStyleRowBandSize w:val="1"/>
      <w:tblStyleColBandSize w:val="1"/>
      <w:tblInd w:w="0" w:type="dxa"/>
      <w:tblBorders>
        <w:top w:val="single" w:sz="8" w:space="0" w:color="4C5763" w:themeColor="accent2"/>
        <w:left w:val="single" w:sz="8" w:space="0" w:color="4C5763" w:themeColor="accent2"/>
        <w:bottom w:val="single" w:sz="8" w:space="0" w:color="4C5763" w:themeColor="accent2"/>
        <w:right w:val="single" w:sz="8" w:space="0" w:color="4C5763" w:themeColor="accent2"/>
        <w:insideH w:val="single" w:sz="8" w:space="0" w:color="4C5763" w:themeColor="accent2"/>
        <w:insideV w:val="single" w:sz="8" w:space="0" w:color="4C576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18" w:space="0" w:color="4C5763" w:themeColor="accent2"/>
          <w:right w:val="single" w:sz="8" w:space="0" w:color="4C5763" w:themeColor="accent2"/>
          <w:insideH w:val="nil"/>
          <w:insideV w:val="single" w:sz="8" w:space="0" w:color="4C57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5763" w:themeColor="accent2"/>
          <w:left w:val="single" w:sz="8" w:space="0" w:color="4C5763" w:themeColor="accent2"/>
          <w:bottom w:val="single" w:sz="8" w:space="0" w:color="4C5763" w:themeColor="accent2"/>
          <w:right w:val="single" w:sz="8" w:space="0" w:color="4C5763" w:themeColor="accent2"/>
          <w:insideH w:val="nil"/>
          <w:insideV w:val="single" w:sz="8" w:space="0" w:color="4C57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tcPr>
    </w:tblStylePr>
    <w:tblStylePr w:type="band1Vert">
      <w:tblPr/>
      <w:tcPr>
        <w:tcBorders>
          <w:top w:val="single" w:sz="8" w:space="0" w:color="4C5763" w:themeColor="accent2"/>
          <w:left w:val="single" w:sz="8" w:space="0" w:color="4C5763" w:themeColor="accent2"/>
          <w:bottom w:val="single" w:sz="8" w:space="0" w:color="4C5763" w:themeColor="accent2"/>
          <w:right w:val="single" w:sz="8" w:space="0" w:color="4C5763" w:themeColor="accent2"/>
        </w:tcBorders>
        <w:shd w:val="clear" w:color="auto" w:fill="D0D5DB" w:themeFill="accent2" w:themeFillTint="3F"/>
      </w:tcPr>
    </w:tblStylePr>
    <w:tblStylePr w:type="band1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shd w:val="clear" w:color="auto" w:fill="D0D5DB" w:themeFill="accent2" w:themeFillTint="3F"/>
      </w:tcPr>
    </w:tblStylePr>
    <w:tblStylePr w:type="band2Horz">
      <w:tblPr/>
      <w:tcPr>
        <w:tcBorders>
          <w:top w:val="single" w:sz="8" w:space="0" w:color="4C5763" w:themeColor="accent2"/>
          <w:left w:val="single" w:sz="8" w:space="0" w:color="4C5763" w:themeColor="accent2"/>
          <w:bottom w:val="single" w:sz="8" w:space="0" w:color="4C5763" w:themeColor="accent2"/>
          <w:right w:val="single" w:sz="8" w:space="0" w:color="4C5763" w:themeColor="accent2"/>
          <w:insideV w:val="single" w:sz="8" w:space="0" w:color="4C5763" w:themeColor="accent2"/>
        </w:tcBorders>
      </w:tcPr>
    </w:tblStylePr>
  </w:style>
  <w:style w:type="table" w:styleId="LightGrid-Accent3">
    <w:name w:val="Light Grid Accent 3"/>
    <w:basedOn w:val="TableNormal"/>
    <w:uiPriority w:val="62"/>
    <w:rsid w:val="005D18A2"/>
    <w:pPr>
      <w:spacing w:after="0"/>
    </w:pPr>
    <w:tblPr>
      <w:tblStyleRowBandSize w:val="1"/>
      <w:tblStyleColBandSize w:val="1"/>
      <w:tblInd w:w="0" w:type="dxa"/>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ghtGrid-Accent4">
    <w:name w:val="Light Grid Accent 4"/>
    <w:basedOn w:val="TableNormal"/>
    <w:uiPriority w:val="62"/>
    <w:rsid w:val="005D18A2"/>
    <w:pPr>
      <w:spacing w:after="0"/>
    </w:pPr>
    <w:tblPr>
      <w:tblStyleRowBandSize w:val="1"/>
      <w:tblStyleColBandSize w:val="1"/>
      <w:tblInd w:w="0" w:type="dxa"/>
      <w:tblBorders>
        <w:top w:val="single" w:sz="8" w:space="0" w:color="00B0DF" w:themeColor="accent4"/>
        <w:left w:val="single" w:sz="8" w:space="0" w:color="00B0DF" w:themeColor="accent4"/>
        <w:bottom w:val="single" w:sz="8" w:space="0" w:color="00B0DF" w:themeColor="accent4"/>
        <w:right w:val="single" w:sz="8" w:space="0" w:color="00B0DF" w:themeColor="accent4"/>
        <w:insideH w:val="single" w:sz="8" w:space="0" w:color="00B0DF" w:themeColor="accent4"/>
        <w:insideV w:val="single" w:sz="8" w:space="0" w:color="00B0D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18" w:space="0" w:color="00B0DF" w:themeColor="accent4"/>
          <w:right w:val="single" w:sz="8" w:space="0" w:color="00B0DF" w:themeColor="accent4"/>
          <w:insideH w:val="nil"/>
          <w:insideV w:val="single" w:sz="8" w:space="0" w:color="00B0D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insideH w:val="nil"/>
          <w:insideV w:val="single" w:sz="8" w:space="0" w:color="00B0D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shd w:val="clear" w:color="auto" w:fill="B8EFFF" w:themeFill="accent4" w:themeFillTint="3F"/>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shd w:val="clear" w:color="auto" w:fill="B8EFFF" w:themeFill="accent4" w:themeFillTint="3F"/>
      </w:tcPr>
    </w:tblStylePr>
    <w:tblStylePr w:type="band2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insideV w:val="single" w:sz="8" w:space="0" w:color="00B0DF" w:themeColor="accent4"/>
        </w:tcBorders>
      </w:tcPr>
    </w:tblStylePr>
  </w:style>
  <w:style w:type="character" w:styleId="FollowedHyperlink">
    <w:name w:val="FollowedHyperlink"/>
    <w:basedOn w:val="DefaultParagraphFont"/>
    <w:uiPriority w:val="99"/>
    <w:semiHidden/>
    <w:unhideWhenUsed/>
    <w:rsid w:val="0073760C"/>
    <w:rPr>
      <w:color w:val="00B0DF" w:themeColor="followedHyperlink"/>
      <w:u w:val="single"/>
    </w:rPr>
  </w:style>
  <w:style w:type="paragraph" w:styleId="NoSpacing">
    <w:name w:val="No Spacing"/>
    <w:uiPriority w:val="1"/>
    <w:qFormat/>
    <w:rsid w:val="00461E04"/>
    <w:pPr>
      <w:spacing w:after="0"/>
    </w:pPr>
    <w:rPr>
      <w:rFonts w:eastAsia="Times New Roman" w:cs="Arial"/>
      <w:lang w:val="cy-GB" w:eastAsia="en-US"/>
    </w:rPr>
  </w:style>
  <w:style w:type="paragraph" w:customStyle="1" w:styleId="Default">
    <w:name w:val="Default"/>
    <w:rsid w:val="00E066A8"/>
    <w:pPr>
      <w:autoSpaceDE w:val="0"/>
      <w:autoSpaceDN w:val="0"/>
      <w:adjustRightInd w:val="0"/>
      <w:spacing w:after="0"/>
    </w:pPr>
    <w:rPr>
      <w:rFonts w:cs="Arial"/>
      <w:color w:val="000000"/>
      <w:lang w:val="cy-GB"/>
    </w:rPr>
  </w:style>
  <w:style w:type="character" w:styleId="FootnoteReference">
    <w:name w:val="footnote reference"/>
    <w:basedOn w:val="DefaultParagraphFont"/>
    <w:uiPriority w:val="99"/>
    <w:semiHidden/>
    <w:unhideWhenUsed/>
    <w:rsid w:val="001E7287"/>
    <w:rPr>
      <w:vertAlign w:val="superscript"/>
    </w:rPr>
  </w:style>
  <w:style w:type="paragraph" w:customStyle="1" w:styleId="Pa24">
    <w:name w:val="Pa24"/>
    <w:basedOn w:val="Default"/>
    <w:next w:val="Default"/>
    <w:uiPriority w:val="99"/>
    <w:rsid w:val="00B013F7"/>
    <w:pPr>
      <w:spacing w:line="241" w:lineRule="atLeast"/>
    </w:pPr>
    <w:rPr>
      <w:rFonts w:ascii="Frutiger LT Std 55 Roman" w:hAnsi="Frutiger LT Std 55 Roman" w:cstheme="minorBidi"/>
      <w:color w:val="auto"/>
    </w:rPr>
  </w:style>
  <w:style w:type="paragraph" w:customStyle="1" w:styleId="RhifParagraffCyfreithiol">
    <w:name w:val="Rhif Paragraff Cyfreithiol"/>
    <w:basedOn w:val="Normal"/>
    <w:qFormat/>
    <w:rsid w:val="00885F73"/>
    <w:pPr>
      <w:ind w:left="576" w:hanging="576"/>
    </w:pPr>
    <w:rPr>
      <w:rFonts w:ascii="Arial" w:eastAsia="Times New Roman" w:hAnsi="Arial" w:cs="Times New Roman"/>
      <w:lang w:val="cy-GB"/>
    </w:rPr>
  </w:style>
  <w:style w:type="character" w:customStyle="1" w:styleId="ListParagraphChar">
    <w:name w:val="List Paragraph Char"/>
    <w:basedOn w:val="DefaultParagraphFont"/>
    <w:link w:val="ListParagraph"/>
    <w:uiPriority w:val="34"/>
    <w:rsid w:val="001E7BD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6ED49E11-8C2F-4445-A547-1D1A8DB0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1114</Words>
  <Characters>6354</Characters>
  <Application>Microsoft Office Word</Application>
  <DocSecurity>0</DocSecurity>
  <Lines>52</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Bwrdd yr Iaith Gymraeg</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fflur.roberts</dc:creator>
  <cp:lastModifiedBy>Margot Pinder (General Osteopathic Council)</cp:lastModifiedBy>
  <cp:revision>20</cp:revision>
  <cp:lastPrinted>2016-05-12T14:43:00Z</cp:lastPrinted>
  <dcterms:created xsi:type="dcterms:W3CDTF">2017-06-08T15:19:00Z</dcterms:created>
  <dcterms:modified xsi:type="dcterms:W3CDTF">2017-10-03T09:49:00Z</dcterms:modified>
</cp:coreProperties>
</file>