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08AA2" w14:textId="38780150" w:rsidR="000D3A62" w:rsidRPr="00004840" w:rsidRDefault="00547A05" w:rsidP="00D65FE4">
      <w:pPr>
        <w:spacing w:after="200" w:line="276" w:lineRule="auto"/>
        <w:rPr>
          <w:rFonts w:ascii="Tahoma" w:hAnsi="Tahoma" w:cs="Tahoma"/>
          <w:b/>
          <w:bCs/>
          <w:szCs w:val="24"/>
          <w:lang w:val="en-GB"/>
        </w:rPr>
      </w:pPr>
      <w:bookmarkStart w:id="0" w:name="_GoBack"/>
      <w:bookmarkEnd w:id="0"/>
      <w:r>
        <w:rPr>
          <w:rFonts w:ascii="Tahoma" w:hAnsi="Tahoma" w:cs="Tahoma"/>
          <w:b/>
          <w:bCs/>
          <w:noProof/>
          <w:szCs w:val="24"/>
          <w:lang w:val="en-GB"/>
        </w:rPr>
        <w:drawing>
          <wp:inline distT="0" distB="0" distL="0" distR="0" wp14:anchorId="6ED73CE4" wp14:editId="1A8BB990">
            <wp:extent cx="2457450" cy="1158100"/>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sC_Logo_RG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81772" cy="1169562"/>
                    </a:xfrm>
                    <a:prstGeom prst="rect">
                      <a:avLst/>
                    </a:prstGeom>
                  </pic:spPr>
                </pic:pic>
              </a:graphicData>
            </a:graphic>
          </wp:inline>
        </w:drawing>
      </w:r>
    </w:p>
    <w:p w14:paraId="15FF2261" w14:textId="77777777" w:rsidR="007D6229" w:rsidRPr="00004840" w:rsidRDefault="007D6229" w:rsidP="00C77A4A">
      <w:pPr>
        <w:spacing w:after="480"/>
        <w:rPr>
          <w:rFonts w:ascii="Tahoma" w:hAnsi="Tahoma" w:cs="Tahoma"/>
          <w:b/>
          <w:bCs/>
          <w:color w:val="000000"/>
          <w:szCs w:val="24"/>
          <w:lang w:val="en-GB"/>
        </w:rPr>
      </w:pPr>
    </w:p>
    <w:p w14:paraId="0EA94578" w14:textId="77777777" w:rsidR="007D6229" w:rsidRPr="00004840" w:rsidRDefault="007D6229">
      <w:pPr>
        <w:spacing w:after="480"/>
        <w:rPr>
          <w:rFonts w:ascii="Tahoma" w:hAnsi="Tahoma" w:cs="Tahoma"/>
          <w:b/>
          <w:bCs/>
          <w:color w:val="000000"/>
          <w:sz w:val="28"/>
          <w:szCs w:val="28"/>
          <w:lang w:val="en-GB"/>
        </w:rPr>
      </w:pPr>
    </w:p>
    <w:p w14:paraId="1C3BCE2B" w14:textId="75C8393B" w:rsidR="00BB303D" w:rsidRPr="00004840" w:rsidRDefault="00BB303D" w:rsidP="00006934">
      <w:pPr>
        <w:spacing w:after="480"/>
        <w:rPr>
          <w:rFonts w:ascii="Tahoma" w:hAnsi="Tahoma" w:cs="Tahoma"/>
          <w:b/>
          <w:bCs/>
          <w:color w:val="000000"/>
          <w:sz w:val="28"/>
          <w:szCs w:val="28"/>
          <w:lang w:val="en-GB"/>
        </w:rPr>
      </w:pPr>
      <w:r w:rsidRPr="00004840">
        <w:rPr>
          <w:rFonts w:ascii="Franklin Gothic Book" w:eastAsia="Times New Roman" w:hAnsi="Franklin Gothic Book" w:cs="Tahoma"/>
          <w:noProof/>
          <w:color w:val="0F243E"/>
          <w:sz w:val="22"/>
          <w:szCs w:val="24"/>
          <w:lang w:val="en-GB" w:eastAsia="en-GB"/>
        </w:rPr>
        <mc:AlternateContent>
          <mc:Choice Requires="wps">
            <w:drawing>
              <wp:anchor distT="0" distB="0" distL="114300" distR="114300" simplePos="0" relativeHeight="251659264" behindDoc="0" locked="0" layoutInCell="1" allowOverlap="1" wp14:anchorId="1D488FEF" wp14:editId="492C6EC6">
                <wp:simplePos x="0" y="0"/>
                <wp:positionH relativeFrom="margin">
                  <wp:align>left</wp:align>
                </wp:positionH>
                <wp:positionV relativeFrom="paragraph">
                  <wp:posOffset>4045</wp:posOffset>
                </wp:positionV>
                <wp:extent cx="6544878" cy="43908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878" cy="4390845"/>
                        </a:xfrm>
                        <a:prstGeom prst="rect">
                          <a:avLst/>
                        </a:prstGeom>
                        <a:noFill/>
                        <a:ln w="9525">
                          <a:noFill/>
                          <a:miter lim="800000"/>
                          <a:headEnd/>
                          <a:tailEnd/>
                        </a:ln>
                      </wps:spPr>
                      <wps:txbx>
                        <w:txbxContent>
                          <w:p w14:paraId="7A812700" w14:textId="77777777" w:rsidR="00BB303D" w:rsidRDefault="00BB303D" w:rsidP="00BB303D">
                            <w:pPr>
                              <w:shd w:val="clear" w:color="auto" w:fill="17365D" w:themeFill="text2" w:themeFillShade="BF"/>
                              <w:rPr>
                                <w:color w:val="FFFFFF" w:themeColor="background1"/>
                              </w:rPr>
                            </w:pPr>
                          </w:p>
                          <w:p w14:paraId="2395B1F9" w14:textId="0AE0D7C2"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Consultation</w:t>
                            </w:r>
                            <w:r w:rsidRPr="0017268E">
                              <w:rPr>
                                <w:b/>
                                <w:color w:val="FFFFFF" w:themeColor="background1"/>
                                <w:sz w:val="80"/>
                                <w:szCs w:val="80"/>
                              </w:rPr>
                              <w:t xml:space="preserve"> on </w:t>
                            </w:r>
                            <w:r>
                              <w:rPr>
                                <w:b/>
                                <w:color w:val="FFFFFF" w:themeColor="background1"/>
                                <w:sz w:val="80"/>
                                <w:szCs w:val="80"/>
                              </w:rPr>
                              <w:t xml:space="preserve">the draft </w:t>
                            </w:r>
                          </w:p>
                          <w:p w14:paraId="6F84ACFB" w14:textId="77777777"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Practice Note:</w:t>
                            </w:r>
                          </w:p>
                          <w:p w14:paraId="736451F6" w14:textId="77777777"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Cancellation of Hearing</w:t>
                            </w:r>
                          </w:p>
                          <w:p w14:paraId="7E42842B" w14:textId="52B7E1F5" w:rsidR="00BB303D"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under Rule 19</w:t>
                            </w:r>
                            <w:r w:rsidRPr="0017268E">
                              <w:rPr>
                                <w:b/>
                                <w:color w:val="FFFFFF" w:themeColor="background1"/>
                                <w:sz w:val="80"/>
                                <w:szCs w:val="80"/>
                              </w:rPr>
                              <w:t xml:space="preserve"> </w:t>
                            </w:r>
                          </w:p>
                          <w:p w14:paraId="58D56FCA" w14:textId="77777777" w:rsidR="00BB303D" w:rsidRDefault="00BB303D" w:rsidP="00547A05">
                            <w:pPr>
                              <w:shd w:val="clear" w:color="auto" w:fill="17365D" w:themeFill="text2" w:themeFillShade="BF"/>
                              <w:spacing w:after="120"/>
                              <w:rPr>
                                <w:rFonts w:ascii="Franklin Gothic Book" w:eastAsia="Times New Roman" w:hAnsi="Franklin Gothic Book"/>
                                <w:color w:val="FFFFFF" w:themeColor="background1"/>
                                <w:sz w:val="22"/>
                              </w:rPr>
                            </w:pPr>
                          </w:p>
                          <w:p w14:paraId="0F2E7021" w14:textId="77777777" w:rsidR="00BB303D" w:rsidRDefault="00BB303D" w:rsidP="00547A05">
                            <w:pPr>
                              <w:shd w:val="clear" w:color="auto" w:fill="17365D" w:themeFill="text2" w:themeFillShade="BF"/>
                              <w:spacing w:after="120"/>
                              <w:rPr>
                                <w:rFonts w:ascii="Franklin Gothic Book" w:eastAsia="Times New Roman" w:hAnsi="Franklin Gothic Book"/>
                                <w:color w:val="FFFFFF" w:themeColor="background1"/>
                                <w:sz w:val="22"/>
                              </w:rPr>
                            </w:pPr>
                          </w:p>
                          <w:p w14:paraId="03904A01" w14:textId="15F5419C" w:rsidR="00BB303D" w:rsidRDefault="00BB303D" w:rsidP="00547A05">
                            <w:pPr>
                              <w:shd w:val="clear" w:color="auto" w:fill="17365D" w:themeFill="text2" w:themeFillShade="BF"/>
                              <w:spacing w:after="120"/>
                              <w:ind w:firstLine="142"/>
                              <w:rPr>
                                <w:rFonts w:eastAsia="Times New Roman"/>
                                <w:color w:val="FFFFFF" w:themeColor="background1"/>
                                <w:sz w:val="32"/>
                                <w:szCs w:val="32"/>
                              </w:rPr>
                            </w:pPr>
                            <w:r w:rsidRPr="00B661EC">
                              <w:rPr>
                                <w:rFonts w:eastAsia="Times New Roman"/>
                                <w:color w:val="FFFFFF" w:themeColor="background1"/>
                                <w:sz w:val="32"/>
                                <w:szCs w:val="32"/>
                              </w:rPr>
                              <w:t>A consultation on guidance for the Professional Conduct Committee</w:t>
                            </w:r>
                          </w:p>
                          <w:p w14:paraId="7CE2C3E0" w14:textId="6479F0F5" w:rsidR="00004840" w:rsidRPr="00B661EC" w:rsidRDefault="00004840" w:rsidP="00547A05">
                            <w:pPr>
                              <w:shd w:val="clear" w:color="auto" w:fill="17365D" w:themeFill="text2" w:themeFillShade="BF"/>
                              <w:spacing w:after="120"/>
                              <w:ind w:firstLine="142"/>
                              <w:rPr>
                                <w:rFonts w:eastAsia="Times New Roman"/>
                                <w:color w:val="FFFFFF" w:themeColor="background1"/>
                                <w:sz w:val="32"/>
                                <w:szCs w:val="32"/>
                              </w:rPr>
                            </w:pPr>
                            <w:r>
                              <w:rPr>
                                <w:rFonts w:eastAsia="Times New Roman"/>
                                <w:color w:val="FFFFFF" w:themeColor="background1"/>
                                <w:sz w:val="32"/>
                                <w:szCs w:val="32"/>
                              </w:rPr>
                              <w:t>March 2019</w:t>
                            </w:r>
                          </w:p>
                          <w:p w14:paraId="56544647" w14:textId="7A18E75C" w:rsidR="00BB303D" w:rsidRDefault="00BB303D" w:rsidP="00547A05">
                            <w:pPr>
                              <w:shd w:val="clear" w:color="auto" w:fill="17365D" w:themeFill="text2" w:themeFillShade="BF"/>
                              <w:spacing w:after="120"/>
                              <w:rPr>
                                <w:rFonts w:eastAsia="Times New Roman"/>
                                <w:i/>
                                <w:color w:val="FFFFFF" w:themeColor="background1"/>
                                <w:sz w:val="32"/>
                                <w:szCs w:val="32"/>
                              </w:rPr>
                            </w:pPr>
                          </w:p>
                          <w:p w14:paraId="28709EE6" w14:textId="038C9561"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434B6A14" w14:textId="3F3151D0"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621C7C84" w14:textId="79E1B9A1"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639B41FC" w14:textId="563F3AFC"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2C6B89A" w14:textId="2CA4CABB"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49023928" w14:textId="75578979"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3A41CDE9" w14:textId="09852D4D"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527ABA7" w14:textId="6DF106D9"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2A0A339" w14:textId="77777777" w:rsidR="00BB303D" w:rsidRPr="0017268E"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173BBB0" w14:textId="77777777" w:rsidR="00BB303D" w:rsidRPr="0017268E" w:rsidRDefault="00BB303D" w:rsidP="00BB303D">
                            <w:pPr>
                              <w:shd w:val="clear" w:color="auto" w:fill="17365D" w:themeFill="text2" w:themeFillShade="BF"/>
                              <w:spacing w:after="120"/>
                              <w:jc w:val="center"/>
                              <w:rPr>
                                <w:rFonts w:eastAsia="Times New Roman"/>
                                <w:i/>
                                <w:color w:val="FFFFFF" w:themeColor="background1"/>
                                <w:sz w:val="32"/>
                                <w:szCs w:val="32"/>
                              </w:rPr>
                            </w:pPr>
                            <w:r w:rsidRPr="0017268E">
                              <w:rPr>
                                <w:rFonts w:eastAsia="Times New Roman"/>
                                <w:i/>
                                <w:color w:val="FFFFFF" w:themeColor="background1"/>
                                <w:sz w:val="32"/>
                                <w:szCs w:val="32"/>
                              </w:rPr>
                              <w:t>or with an interest</w:t>
                            </w:r>
                            <w:r>
                              <w:rPr>
                                <w:rFonts w:eastAsia="Times New Roman"/>
                                <w:i/>
                                <w:color w:val="FFFFFF" w:themeColor="background1"/>
                                <w:sz w:val="32"/>
                                <w:szCs w:val="32"/>
                              </w:rPr>
                              <w:t>,</w:t>
                            </w:r>
                            <w:r w:rsidRPr="0017268E">
                              <w:rPr>
                                <w:rFonts w:eastAsia="Times New Roman"/>
                                <w:i/>
                                <w:color w:val="FFFFFF" w:themeColor="background1"/>
                                <w:sz w:val="32"/>
                                <w:szCs w:val="32"/>
                              </w:rPr>
                              <w:t xml:space="preserve"> in</w:t>
                            </w:r>
                            <w:r>
                              <w:rPr>
                                <w:rFonts w:eastAsia="Times New Roman"/>
                                <w:i/>
                                <w:color w:val="FFFFFF" w:themeColor="background1"/>
                                <w:sz w:val="32"/>
                                <w:szCs w:val="32"/>
                              </w:rPr>
                              <w:t xml:space="preserve"> </w:t>
                            </w:r>
                            <w:r w:rsidRPr="0017268E">
                              <w:rPr>
                                <w:rFonts w:eastAsia="Times New Roman"/>
                                <w:i/>
                                <w:color w:val="FFFFFF" w:themeColor="background1"/>
                                <w:sz w:val="32"/>
                                <w:szCs w:val="32"/>
                              </w:rPr>
                              <w:t>fitness to practise hearing</w:t>
                            </w:r>
                            <w:r>
                              <w:rPr>
                                <w:rFonts w:eastAsia="Times New Roman"/>
                                <w:i/>
                                <w:color w:val="FFFFFF" w:themeColor="background1"/>
                                <w:sz w:val="32"/>
                                <w:szCs w:val="32"/>
                              </w:rPr>
                              <w:t>s</w:t>
                            </w:r>
                          </w:p>
                          <w:p w14:paraId="5FF43909" w14:textId="77777777" w:rsidR="00BB303D" w:rsidRDefault="00BB303D" w:rsidP="00BB303D">
                            <w:pPr>
                              <w:shd w:val="clear" w:color="auto" w:fill="17365D" w:themeFill="text2" w:themeFillShade="BF"/>
                              <w:jc w:val="center"/>
                              <w:rPr>
                                <w:b/>
                                <w:color w:val="FFFFFF" w:themeColor="background1"/>
                                <w:sz w:val="80"/>
                                <w:szCs w:val="80"/>
                              </w:rPr>
                            </w:pPr>
                          </w:p>
                          <w:p w14:paraId="373CEFE7" w14:textId="77777777" w:rsidR="00BB303D" w:rsidRDefault="00BB303D" w:rsidP="00BB303D">
                            <w:pPr>
                              <w:shd w:val="clear" w:color="auto" w:fill="17365D" w:themeFill="text2" w:themeFillShade="BF"/>
                              <w:jc w:val="center"/>
                              <w:rPr>
                                <w:b/>
                                <w:color w:val="FFFFFF" w:themeColor="background1"/>
                                <w:sz w:val="80"/>
                                <w:szCs w:val="80"/>
                              </w:rPr>
                            </w:pPr>
                          </w:p>
                          <w:p w14:paraId="37CC3E65" w14:textId="77777777" w:rsidR="00BB303D" w:rsidRPr="0017268E" w:rsidRDefault="00BB303D" w:rsidP="00BB303D">
                            <w:pPr>
                              <w:shd w:val="clear" w:color="auto" w:fill="17365D" w:themeFill="text2" w:themeFillShade="BF"/>
                              <w:jc w:val="center"/>
                              <w:rPr>
                                <w:b/>
                                <w:color w:val="FFFFFF" w:themeColor="background1"/>
                                <w:sz w:val="80"/>
                                <w:szCs w:val="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488FEF" id="_x0000_t202" coordsize="21600,21600" o:spt="202" path="m,l,21600r21600,l21600,xe">
                <v:stroke joinstyle="miter"/>
                <v:path gradientshapeok="t" o:connecttype="rect"/>
              </v:shapetype>
              <v:shape id="Text Box 2" o:spid="_x0000_s1026" type="#_x0000_t202" style="position:absolute;margin-left:0;margin-top:.3pt;width:515.35pt;height:345.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" filled="f" stroked="f">
                <v:textbox>
                  <w:txbxContent>
                    <w:p w14:paraId="7A812700" w14:textId="77777777" w:rsidR="00BB303D" w:rsidRDefault="00BB303D" w:rsidP="00BB303D">
                      <w:pPr>
                        <w:shd w:val="clear" w:color="auto" w:fill="17365D" w:themeFill="text2" w:themeFillShade="BF"/>
                        <w:rPr>
                          <w:color w:val="FFFFFF" w:themeColor="background1"/>
                        </w:rPr>
                      </w:pPr>
                    </w:p>
                    <w:p w14:paraId="2395B1F9" w14:textId="0AE0D7C2"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Consultation</w:t>
                      </w:r>
                      <w:r w:rsidRPr="0017268E">
                        <w:rPr>
                          <w:b/>
                          <w:color w:val="FFFFFF" w:themeColor="background1"/>
                          <w:sz w:val="80"/>
                          <w:szCs w:val="80"/>
                        </w:rPr>
                        <w:t xml:space="preserve"> on </w:t>
                      </w:r>
                      <w:r>
                        <w:rPr>
                          <w:b/>
                          <w:color w:val="FFFFFF" w:themeColor="background1"/>
                          <w:sz w:val="80"/>
                          <w:szCs w:val="80"/>
                        </w:rPr>
                        <w:t xml:space="preserve">the draft </w:t>
                      </w:r>
                    </w:p>
                    <w:p w14:paraId="6F84ACFB" w14:textId="77777777"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Practice Note:</w:t>
                      </w:r>
                    </w:p>
                    <w:p w14:paraId="736451F6" w14:textId="77777777" w:rsidR="00547A05"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Cancellation of Hearing</w:t>
                      </w:r>
                    </w:p>
                    <w:p w14:paraId="7E42842B" w14:textId="52B7E1F5" w:rsidR="00BB303D" w:rsidRDefault="00BB303D" w:rsidP="00547A05">
                      <w:pPr>
                        <w:shd w:val="clear" w:color="auto" w:fill="17365D" w:themeFill="text2" w:themeFillShade="BF"/>
                        <w:ind w:firstLine="142"/>
                        <w:rPr>
                          <w:b/>
                          <w:color w:val="FFFFFF" w:themeColor="background1"/>
                          <w:sz w:val="80"/>
                          <w:szCs w:val="80"/>
                        </w:rPr>
                      </w:pPr>
                      <w:r>
                        <w:rPr>
                          <w:b/>
                          <w:color w:val="FFFFFF" w:themeColor="background1"/>
                          <w:sz w:val="80"/>
                          <w:szCs w:val="80"/>
                        </w:rPr>
                        <w:t>under Rule 19</w:t>
                      </w:r>
                      <w:r w:rsidRPr="0017268E">
                        <w:rPr>
                          <w:b/>
                          <w:color w:val="FFFFFF" w:themeColor="background1"/>
                          <w:sz w:val="80"/>
                          <w:szCs w:val="80"/>
                        </w:rPr>
                        <w:t xml:space="preserve"> </w:t>
                      </w:r>
                    </w:p>
                    <w:p w14:paraId="58D56FCA" w14:textId="77777777" w:rsidR="00BB303D" w:rsidRDefault="00BB303D" w:rsidP="00547A05">
                      <w:pPr>
                        <w:shd w:val="clear" w:color="auto" w:fill="17365D" w:themeFill="text2" w:themeFillShade="BF"/>
                        <w:spacing w:after="120"/>
                        <w:rPr>
                          <w:rFonts w:ascii="Franklin Gothic Book" w:eastAsia="Times New Roman" w:hAnsi="Franklin Gothic Book"/>
                          <w:color w:val="FFFFFF" w:themeColor="background1"/>
                          <w:sz w:val="22"/>
                        </w:rPr>
                      </w:pPr>
                    </w:p>
                    <w:p w14:paraId="0F2E7021" w14:textId="77777777" w:rsidR="00BB303D" w:rsidRDefault="00BB303D" w:rsidP="00547A05">
                      <w:pPr>
                        <w:shd w:val="clear" w:color="auto" w:fill="17365D" w:themeFill="text2" w:themeFillShade="BF"/>
                        <w:spacing w:after="120"/>
                        <w:rPr>
                          <w:rFonts w:ascii="Franklin Gothic Book" w:eastAsia="Times New Roman" w:hAnsi="Franklin Gothic Book"/>
                          <w:color w:val="FFFFFF" w:themeColor="background1"/>
                          <w:sz w:val="22"/>
                        </w:rPr>
                      </w:pPr>
                    </w:p>
                    <w:p w14:paraId="03904A01" w14:textId="15F5419C" w:rsidR="00BB303D" w:rsidRDefault="00BB303D" w:rsidP="00547A05">
                      <w:pPr>
                        <w:shd w:val="clear" w:color="auto" w:fill="17365D" w:themeFill="text2" w:themeFillShade="BF"/>
                        <w:spacing w:after="120"/>
                        <w:ind w:firstLine="142"/>
                        <w:rPr>
                          <w:rFonts w:eastAsia="Times New Roman"/>
                          <w:color w:val="FFFFFF" w:themeColor="background1"/>
                          <w:sz w:val="32"/>
                          <w:szCs w:val="32"/>
                        </w:rPr>
                      </w:pPr>
                      <w:r w:rsidRPr="00B661EC">
                        <w:rPr>
                          <w:rFonts w:eastAsia="Times New Roman"/>
                          <w:color w:val="FFFFFF" w:themeColor="background1"/>
                          <w:sz w:val="32"/>
                          <w:szCs w:val="32"/>
                        </w:rPr>
                        <w:t>A consultation on guidance for the Professional Conduct Committee</w:t>
                      </w:r>
                    </w:p>
                    <w:p w14:paraId="7CE2C3E0" w14:textId="6479F0F5" w:rsidR="00004840" w:rsidRPr="00B661EC" w:rsidRDefault="00004840" w:rsidP="00547A05">
                      <w:pPr>
                        <w:shd w:val="clear" w:color="auto" w:fill="17365D" w:themeFill="text2" w:themeFillShade="BF"/>
                        <w:spacing w:after="120"/>
                        <w:ind w:firstLine="142"/>
                        <w:rPr>
                          <w:rFonts w:eastAsia="Times New Roman"/>
                          <w:color w:val="FFFFFF" w:themeColor="background1"/>
                          <w:sz w:val="32"/>
                          <w:szCs w:val="32"/>
                        </w:rPr>
                      </w:pPr>
                      <w:r>
                        <w:rPr>
                          <w:rFonts w:eastAsia="Times New Roman"/>
                          <w:color w:val="FFFFFF" w:themeColor="background1"/>
                          <w:sz w:val="32"/>
                          <w:szCs w:val="32"/>
                        </w:rPr>
                        <w:t>March 2019</w:t>
                      </w:r>
                    </w:p>
                    <w:p w14:paraId="56544647" w14:textId="7A18E75C" w:rsidR="00BB303D" w:rsidRDefault="00BB303D" w:rsidP="00547A05">
                      <w:pPr>
                        <w:shd w:val="clear" w:color="auto" w:fill="17365D" w:themeFill="text2" w:themeFillShade="BF"/>
                        <w:spacing w:after="120"/>
                        <w:rPr>
                          <w:rFonts w:eastAsia="Times New Roman"/>
                          <w:i/>
                          <w:color w:val="FFFFFF" w:themeColor="background1"/>
                          <w:sz w:val="32"/>
                          <w:szCs w:val="32"/>
                        </w:rPr>
                      </w:pPr>
                    </w:p>
                    <w:p w14:paraId="28709EE6" w14:textId="038C9561"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434B6A14" w14:textId="3F3151D0"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621C7C84" w14:textId="79E1B9A1"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639B41FC" w14:textId="563F3AFC"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2C6B89A" w14:textId="2CA4CABB"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49023928" w14:textId="75578979"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3A41CDE9" w14:textId="09852D4D"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527ABA7" w14:textId="6DF106D9" w:rsidR="00BB303D"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2A0A339" w14:textId="77777777" w:rsidR="00BB303D" w:rsidRPr="0017268E" w:rsidRDefault="00BB303D" w:rsidP="00BB303D">
                      <w:pPr>
                        <w:shd w:val="clear" w:color="auto" w:fill="17365D" w:themeFill="text2" w:themeFillShade="BF"/>
                        <w:spacing w:after="120"/>
                        <w:jc w:val="center"/>
                        <w:rPr>
                          <w:rFonts w:eastAsia="Times New Roman"/>
                          <w:i/>
                          <w:color w:val="FFFFFF" w:themeColor="background1"/>
                          <w:sz w:val="32"/>
                          <w:szCs w:val="32"/>
                        </w:rPr>
                      </w:pPr>
                    </w:p>
                    <w:p w14:paraId="5173BBB0" w14:textId="77777777" w:rsidR="00BB303D" w:rsidRPr="0017268E" w:rsidRDefault="00BB303D" w:rsidP="00BB303D">
                      <w:pPr>
                        <w:shd w:val="clear" w:color="auto" w:fill="17365D" w:themeFill="text2" w:themeFillShade="BF"/>
                        <w:spacing w:after="120"/>
                        <w:jc w:val="center"/>
                        <w:rPr>
                          <w:rFonts w:eastAsia="Times New Roman"/>
                          <w:i/>
                          <w:color w:val="FFFFFF" w:themeColor="background1"/>
                          <w:sz w:val="32"/>
                          <w:szCs w:val="32"/>
                        </w:rPr>
                      </w:pPr>
                      <w:r w:rsidRPr="0017268E">
                        <w:rPr>
                          <w:rFonts w:eastAsia="Times New Roman"/>
                          <w:i/>
                          <w:color w:val="FFFFFF" w:themeColor="background1"/>
                          <w:sz w:val="32"/>
                          <w:szCs w:val="32"/>
                        </w:rPr>
                        <w:t>or with an interest</w:t>
                      </w:r>
                      <w:r>
                        <w:rPr>
                          <w:rFonts w:eastAsia="Times New Roman"/>
                          <w:i/>
                          <w:color w:val="FFFFFF" w:themeColor="background1"/>
                          <w:sz w:val="32"/>
                          <w:szCs w:val="32"/>
                        </w:rPr>
                        <w:t>,</w:t>
                      </w:r>
                      <w:r w:rsidRPr="0017268E">
                        <w:rPr>
                          <w:rFonts w:eastAsia="Times New Roman"/>
                          <w:i/>
                          <w:color w:val="FFFFFF" w:themeColor="background1"/>
                          <w:sz w:val="32"/>
                          <w:szCs w:val="32"/>
                        </w:rPr>
                        <w:t xml:space="preserve"> in</w:t>
                      </w:r>
                      <w:r>
                        <w:rPr>
                          <w:rFonts w:eastAsia="Times New Roman"/>
                          <w:i/>
                          <w:color w:val="FFFFFF" w:themeColor="background1"/>
                          <w:sz w:val="32"/>
                          <w:szCs w:val="32"/>
                        </w:rPr>
                        <w:t xml:space="preserve"> </w:t>
                      </w:r>
                      <w:r w:rsidRPr="0017268E">
                        <w:rPr>
                          <w:rFonts w:eastAsia="Times New Roman"/>
                          <w:i/>
                          <w:color w:val="FFFFFF" w:themeColor="background1"/>
                          <w:sz w:val="32"/>
                          <w:szCs w:val="32"/>
                        </w:rPr>
                        <w:t>fitness to practise hearing</w:t>
                      </w:r>
                      <w:r>
                        <w:rPr>
                          <w:rFonts w:eastAsia="Times New Roman"/>
                          <w:i/>
                          <w:color w:val="FFFFFF" w:themeColor="background1"/>
                          <w:sz w:val="32"/>
                          <w:szCs w:val="32"/>
                        </w:rPr>
                        <w:t>s</w:t>
                      </w:r>
                    </w:p>
                    <w:p w14:paraId="5FF43909" w14:textId="77777777" w:rsidR="00BB303D" w:rsidRDefault="00BB303D" w:rsidP="00BB303D">
                      <w:pPr>
                        <w:shd w:val="clear" w:color="auto" w:fill="17365D" w:themeFill="text2" w:themeFillShade="BF"/>
                        <w:jc w:val="center"/>
                        <w:rPr>
                          <w:b/>
                          <w:color w:val="FFFFFF" w:themeColor="background1"/>
                          <w:sz w:val="80"/>
                          <w:szCs w:val="80"/>
                        </w:rPr>
                      </w:pPr>
                    </w:p>
                    <w:p w14:paraId="373CEFE7" w14:textId="77777777" w:rsidR="00BB303D" w:rsidRDefault="00BB303D" w:rsidP="00BB303D">
                      <w:pPr>
                        <w:shd w:val="clear" w:color="auto" w:fill="17365D" w:themeFill="text2" w:themeFillShade="BF"/>
                        <w:jc w:val="center"/>
                        <w:rPr>
                          <w:b/>
                          <w:color w:val="FFFFFF" w:themeColor="background1"/>
                          <w:sz w:val="80"/>
                          <w:szCs w:val="80"/>
                        </w:rPr>
                      </w:pPr>
                    </w:p>
                    <w:p w14:paraId="37CC3E65" w14:textId="77777777" w:rsidR="00BB303D" w:rsidRPr="0017268E" w:rsidRDefault="00BB303D" w:rsidP="00BB303D">
                      <w:pPr>
                        <w:shd w:val="clear" w:color="auto" w:fill="17365D" w:themeFill="text2" w:themeFillShade="BF"/>
                        <w:jc w:val="center"/>
                        <w:rPr>
                          <w:b/>
                          <w:color w:val="FFFFFF" w:themeColor="background1"/>
                          <w:sz w:val="80"/>
                          <w:szCs w:val="80"/>
                        </w:rPr>
                      </w:pPr>
                    </w:p>
                  </w:txbxContent>
                </v:textbox>
                <w10:wrap anchorx="margin"/>
              </v:shape>
            </w:pict>
          </mc:Fallback>
        </mc:AlternateContent>
      </w:r>
    </w:p>
    <w:p w14:paraId="0F9229D8" w14:textId="77777777" w:rsidR="00BB303D" w:rsidRPr="00004840" w:rsidRDefault="00BB303D" w:rsidP="00B95D71">
      <w:pPr>
        <w:spacing w:after="240"/>
        <w:rPr>
          <w:rFonts w:ascii="Tahoma" w:hAnsi="Tahoma" w:cs="Tahoma"/>
          <w:b/>
          <w:bCs/>
          <w:szCs w:val="24"/>
          <w:lang w:val="en-GB"/>
        </w:rPr>
      </w:pPr>
    </w:p>
    <w:p w14:paraId="66F4B2DD" w14:textId="77777777" w:rsidR="00BB303D" w:rsidRPr="00004840" w:rsidRDefault="00BB303D" w:rsidP="00B95D71">
      <w:pPr>
        <w:spacing w:after="240"/>
        <w:rPr>
          <w:rFonts w:ascii="Tahoma" w:hAnsi="Tahoma" w:cs="Tahoma"/>
          <w:b/>
          <w:bCs/>
          <w:szCs w:val="24"/>
          <w:lang w:val="en-GB"/>
        </w:rPr>
      </w:pPr>
    </w:p>
    <w:p w14:paraId="1DCA4180" w14:textId="77777777" w:rsidR="00BB303D" w:rsidRPr="00004840" w:rsidRDefault="00BB303D" w:rsidP="00B95D71">
      <w:pPr>
        <w:spacing w:after="240"/>
        <w:rPr>
          <w:rFonts w:ascii="Tahoma" w:hAnsi="Tahoma" w:cs="Tahoma"/>
          <w:b/>
          <w:bCs/>
          <w:szCs w:val="24"/>
          <w:lang w:val="en-GB"/>
        </w:rPr>
      </w:pPr>
    </w:p>
    <w:p w14:paraId="67B1BA93" w14:textId="77777777" w:rsidR="00BB303D" w:rsidRPr="00004840" w:rsidRDefault="00BB303D" w:rsidP="00B95D71">
      <w:pPr>
        <w:spacing w:after="240"/>
        <w:rPr>
          <w:rFonts w:ascii="Tahoma" w:hAnsi="Tahoma" w:cs="Tahoma"/>
          <w:b/>
          <w:bCs/>
          <w:szCs w:val="24"/>
          <w:lang w:val="en-GB"/>
        </w:rPr>
      </w:pPr>
    </w:p>
    <w:p w14:paraId="0D9445B6" w14:textId="77777777" w:rsidR="00BB303D" w:rsidRPr="00004840" w:rsidRDefault="00BB303D" w:rsidP="00B95D71">
      <w:pPr>
        <w:spacing w:after="240"/>
        <w:rPr>
          <w:rFonts w:ascii="Tahoma" w:hAnsi="Tahoma" w:cs="Tahoma"/>
          <w:b/>
          <w:bCs/>
          <w:szCs w:val="24"/>
          <w:lang w:val="en-GB"/>
        </w:rPr>
      </w:pPr>
    </w:p>
    <w:p w14:paraId="05D45A0C" w14:textId="77777777" w:rsidR="00BB303D" w:rsidRPr="00004840" w:rsidRDefault="00BB303D" w:rsidP="00B95D71">
      <w:pPr>
        <w:spacing w:after="240"/>
        <w:rPr>
          <w:rFonts w:ascii="Tahoma" w:hAnsi="Tahoma" w:cs="Tahoma"/>
          <w:b/>
          <w:bCs/>
          <w:szCs w:val="24"/>
          <w:lang w:val="en-GB"/>
        </w:rPr>
      </w:pPr>
    </w:p>
    <w:p w14:paraId="14C2C413" w14:textId="77777777" w:rsidR="00BB303D" w:rsidRPr="00004840" w:rsidRDefault="00BB303D" w:rsidP="00B95D71">
      <w:pPr>
        <w:spacing w:after="240"/>
        <w:rPr>
          <w:rFonts w:ascii="Tahoma" w:hAnsi="Tahoma" w:cs="Tahoma"/>
          <w:b/>
          <w:bCs/>
          <w:szCs w:val="24"/>
          <w:lang w:val="en-GB"/>
        </w:rPr>
      </w:pPr>
    </w:p>
    <w:p w14:paraId="13FAC5F6" w14:textId="77777777" w:rsidR="00BB303D" w:rsidRPr="00004840" w:rsidRDefault="00BB303D" w:rsidP="00B95D71">
      <w:pPr>
        <w:spacing w:after="240"/>
        <w:rPr>
          <w:rFonts w:ascii="Tahoma" w:hAnsi="Tahoma" w:cs="Tahoma"/>
          <w:b/>
          <w:bCs/>
          <w:szCs w:val="24"/>
          <w:lang w:val="en-GB"/>
        </w:rPr>
      </w:pPr>
    </w:p>
    <w:p w14:paraId="29428658" w14:textId="77777777" w:rsidR="00BB303D" w:rsidRPr="00004840" w:rsidRDefault="00BB303D" w:rsidP="00B95D71">
      <w:pPr>
        <w:spacing w:after="240"/>
        <w:rPr>
          <w:rFonts w:ascii="Tahoma" w:hAnsi="Tahoma" w:cs="Tahoma"/>
          <w:b/>
          <w:bCs/>
          <w:szCs w:val="24"/>
          <w:lang w:val="en-GB"/>
        </w:rPr>
      </w:pPr>
    </w:p>
    <w:p w14:paraId="6B69207B" w14:textId="2FDAB22A" w:rsidR="0084034E" w:rsidRPr="00004840" w:rsidRDefault="0084034E" w:rsidP="00B95D71">
      <w:pPr>
        <w:spacing w:after="240"/>
        <w:rPr>
          <w:rFonts w:ascii="Tahoma" w:hAnsi="Tahoma" w:cs="Tahoma"/>
          <w:b/>
          <w:bCs/>
          <w:szCs w:val="24"/>
          <w:lang w:val="en-GB"/>
        </w:rPr>
      </w:pPr>
    </w:p>
    <w:p w14:paraId="726815E9" w14:textId="77777777" w:rsidR="009627A8" w:rsidRPr="00004840" w:rsidRDefault="009627A8">
      <w:pPr>
        <w:rPr>
          <w:rFonts w:asciiTheme="majorHAnsi" w:eastAsiaTheme="majorEastAsia" w:hAnsiTheme="majorHAnsi" w:cstheme="majorBidi"/>
          <w:color w:val="365F91" w:themeColor="accent1" w:themeShade="BF"/>
          <w:sz w:val="32"/>
          <w:szCs w:val="32"/>
          <w:lang w:val="en-GB"/>
        </w:rPr>
      </w:pPr>
      <w:r w:rsidRPr="00004840">
        <w:rPr>
          <w:lang w:val="en-GB"/>
        </w:rPr>
        <w:br w:type="page"/>
      </w:r>
    </w:p>
    <w:sdt>
      <w:sdtPr>
        <w:rPr>
          <w:rFonts w:ascii="Arial" w:eastAsia="Calibri" w:hAnsi="Arial" w:cs="Times New Roman"/>
          <w:color w:val="auto"/>
          <w:sz w:val="24"/>
          <w:szCs w:val="22"/>
          <w:lang w:val="en-GB"/>
        </w:rPr>
        <w:id w:val="2069842950"/>
        <w:docPartObj>
          <w:docPartGallery w:val="Table of Contents"/>
          <w:docPartUnique/>
        </w:docPartObj>
      </w:sdtPr>
      <w:sdtEndPr>
        <w:rPr>
          <w:b/>
          <w:bCs/>
          <w:noProof/>
        </w:rPr>
      </w:sdtEndPr>
      <w:sdtContent>
        <w:p w14:paraId="01C1B9EA" w14:textId="4E6473B0" w:rsidR="002E43AE" w:rsidRPr="00053F60" w:rsidRDefault="002E43AE" w:rsidP="00053F60">
          <w:pPr>
            <w:pStyle w:val="TOCHeading"/>
            <w:spacing w:before="0" w:after="120"/>
            <w:rPr>
              <w:rFonts w:ascii="Tahoma" w:hAnsi="Tahoma" w:cs="Tahoma"/>
              <w:b/>
              <w:color w:val="auto"/>
              <w:sz w:val="28"/>
              <w:szCs w:val="28"/>
              <w:lang w:val="en-GB"/>
            </w:rPr>
          </w:pPr>
          <w:r w:rsidRPr="00053F60">
            <w:rPr>
              <w:rFonts w:ascii="Tahoma" w:hAnsi="Tahoma" w:cs="Tahoma"/>
              <w:b/>
              <w:color w:val="auto"/>
              <w:sz w:val="28"/>
              <w:szCs w:val="28"/>
              <w:lang w:val="en-GB"/>
            </w:rPr>
            <w:t>Contents</w:t>
          </w:r>
        </w:p>
        <w:bookmarkStart w:id="1" w:name="_Hlk3473194"/>
        <w:p w14:paraId="4BAA2E47" w14:textId="04987504" w:rsidR="00053F60" w:rsidRDefault="002E43AE" w:rsidP="00053F60">
          <w:pPr>
            <w:pStyle w:val="TOC1"/>
            <w:rPr>
              <w:rFonts w:asciiTheme="minorHAnsi" w:eastAsiaTheme="minorEastAsia" w:hAnsiTheme="minorHAnsi" w:cstheme="minorBidi"/>
              <w:noProof/>
              <w:sz w:val="22"/>
            </w:rPr>
          </w:pPr>
          <w:r w:rsidRPr="00B661EC">
            <w:rPr>
              <w:b/>
              <w:bCs/>
              <w:noProof/>
              <w:lang w:val="en-GB"/>
            </w:rPr>
            <w:fldChar w:fldCharType="begin"/>
          </w:r>
          <w:r w:rsidRPr="00B661EC">
            <w:rPr>
              <w:b/>
              <w:bCs/>
              <w:noProof/>
              <w:lang w:val="en-GB"/>
            </w:rPr>
            <w:instrText xml:space="preserve"> TOC \o "1-3" \h \z \u </w:instrText>
          </w:r>
          <w:r w:rsidRPr="00B661EC">
            <w:rPr>
              <w:b/>
              <w:bCs/>
              <w:noProof/>
              <w:lang w:val="en-GB"/>
            </w:rPr>
            <w:fldChar w:fldCharType="separate"/>
          </w:r>
          <w:hyperlink w:anchor="_Toc3473496" w:history="1">
            <w:r w:rsidR="00053F60" w:rsidRPr="005A2DF2">
              <w:rPr>
                <w:rStyle w:val="Hyperlink"/>
                <w:rFonts w:ascii="Tahoma" w:hAnsi="Tahoma" w:cs="Tahoma"/>
                <w:b/>
                <w:noProof/>
                <w:lang w:val="en-GB"/>
              </w:rPr>
              <w:t>About the General Osteopathic Council</w:t>
            </w:r>
            <w:r w:rsidR="00053F60">
              <w:rPr>
                <w:noProof/>
                <w:webHidden/>
              </w:rPr>
              <w:tab/>
            </w:r>
            <w:r w:rsidR="00053F60">
              <w:rPr>
                <w:noProof/>
                <w:webHidden/>
              </w:rPr>
              <w:fldChar w:fldCharType="begin"/>
            </w:r>
            <w:r w:rsidR="00053F60">
              <w:rPr>
                <w:noProof/>
                <w:webHidden/>
              </w:rPr>
              <w:instrText xml:space="preserve"> PAGEREF _Toc3473496 \h </w:instrText>
            </w:r>
            <w:r w:rsidR="00053F60">
              <w:rPr>
                <w:noProof/>
                <w:webHidden/>
              </w:rPr>
            </w:r>
            <w:r w:rsidR="00053F60">
              <w:rPr>
                <w:noProof/>
                <w:webHidden/>
              </w:rPr>
              <w:fldChar w:fldCharType="separate"/>
            </w:r>
            <w:r w:rsidR="00D80FF1">
              <w:rPr>
                <w:noProof/>
                <w:webHidden/>
              </w:rPr>
              <w:t>3</w:t>
            </w:r>
            <w:r w:rsidR="00053F60">
              <w:rPr>
                <w:noProof/>
                <w:webHidden/>
              </w:rPr>
              <w:fldChar w:fldCharType="end"/>
            </w:r>
          </w:hyperlink>
        </w:p>
        <w:p w14:paraId="5ABE253F" w14:textId="4AE16017" w:rsidR="00053F60" w:rsidRDefault="00912B4C" w:rsidP="00053F60">
          <w:pPr>
            <w:pStyle w:val="TOC1"/>
            <w:rPr>
              <w:rFonts w:asciiTheme="minorHAnsi" w:eastAsiaTheme="minorEastAsia" w:hAnsiTheme="minorHAnsi" w:cstheme="minorBidi"/>
              <w:noProof/>
              <w:sz w:val="22"/>
            </w:rPr>
          </w:pPr>
          <w:hyperlink w:anchor="_Toc3473497" w:history="1">
            <w:r w:rsidR="00053F60" w:rsidRPr="005A2DF2">
              <w:rPr>
                <w:rStyle w:val="Hyperlink"/>
                <w:rFonts w:ascii="Tahoma" w:hAnsi="Tahoma" w:cs="Tahoma"/>
                <w:b/>
                <w:noProof/>
                <w:lang w:val="en-GB"/>
              </w:rPr>
              <w:t>The consultation</w:t>
            </w:r>
            <w:r w:rsidR="00053F60">
              <w:rPr>
                <w:noProof/>
                <w:webHidden/>
              </w:rPr>
              <w:tab/>
            </w:r>
            <w:r w:rsidR="00053F60">
              <w:rPr>
                <w:noProof/>
                <w:webHidden/>
              </w:rPr>
              <w:fldChar w:fldCharType="begin"/>
            </w:r>
            <w:r w:rsidR="00053F60">
              <w:rPr>
                <w:noProof/>
                <w:webHidden/>
              </w:rPr>
              <w:instrText xml:space="preserve"> PAGEREF _Toc3473497 \h </w:instrText>
            </w:r>
            <w:r w:rsidR="00053F60">
              <w:rPr>
                <w:noProof/>
                <w:webHidden/>
              </w:rPr>
            </w:r>
            <w:r w:rsidR="00053F60">
              <w:rPr>
                <w:noProof/>
                <w:webHidden/>
              </w:rPr>
              <w:fldChar w:fldCharType="separate"/>
            </w:r>
            <w:r w:rsidR="00D80FF1">
              <w:rPr>
                <w:noProof/>
                <w:webHidden/>
              </w:rPr>
              <w:t>3</w:t>
            </w:r>
            <w:r w:rsidR="00053F60">
              <w:rPr>
                <w:noProof/>
                <w:webHidden/>
              </w:rPr>
              <w:fldChar w:fldCharType="end"/>
            </w:r>
          </w:hyperlink>
        </w:p>
        <w:p w14:paraId="4BA7B85B" w14:textId="656967CD" w:rsidR="00053F60" w:rsidRDefault="00912B4C" w:rsidP="00053F60">
          <w:pPr>
            <w:pStyle w:val="TOC1"/>
            <w:rPr>
              <w:rFonts w:asciiTheme="minorHAnsi" w:eastAsiaTheme="minorEastAsia" w:hAnsiTheme="minorHAnsi" w:cstheme="minorBidi"/>
              <w:noProof/>
              <w:sz w:val="22"/>
            </w:rPr>
          </w:pPr>
          <w:hyperlink w:anchor="_Toc3473498" w:history="1">
            <w:r w:rsidR="00053F60" w:rsidRPr="005A2DF2">
              <w:rPr>
                <w:rStyle w:val="Hyperlink"/>
                <w:rFonts w:ascii="Tahoma" w:hAnsi="Tahoma" w:cs="Tahoma"/>
                <w:b/>
                <w:noProof/>
                <w:lang w:val="en-GB"/>
              </w:rPr>
              <w:t>How to respond</w:t>
            </w:r>
            <w:r w:rsidR="00053F60">
              <w:rPr>
                <w:noProof/>
                <w:webHidden/>
              </w:rPr>
              <w:tab/>
            </w:r>
            <w:r w:rsidR="00053F60">
              <w:rPr>
                <w:noProof/>
                <w:webHidden/>
              </w:rPr>
              <w:fldChar w:fldCharType="begin"/>
            </w:r>
            <w:r w:rsidR="00053F60">
              <w:rPr>
                <w:noProof/>
                <w:webHidden/>
              </w:rPr>
              <w:instrText xml:space="preserve"> PAGEREF _Toc3473498 \h </w:instrText>
            </w:r>
            <w:r w:rsidR="00053F60">
              <w:rPr>
                <w:noProof/>
                <w:webHidden/>
              </w:rPr>
            </w:r>
            <w:r w:rsidR="00053F60">
              <w:rPr>
                <w:noProof/>
                <w:webHidden/>
              </w:rPr>
              <w:fldChar w:fldCharType="separate"/>
            </w:r>
            <w:r w:rsidR="00D80FF1">
              <w:rPr>
                <w:noProof/>
                <w:webHidden/>
              </w:rPr>
              <w:t>5</w:t>
            </w:r>
            <w:r w:rsidR="00053F60">
              <w:rPr>
                <w:noProof/>
                <w:webHidden/>
              </w:rPr>
              <w:fldChar w:fldCharType="end"/>
            </w:r>
          </w:hyperlink>
        </w:p>
        <w:p w14:paraId="7C58460F" w14:textId="06986004" w:rsidR="00053F60" w:rsidRDefault="00912B4C" w:rsidP="00053F60">
          <w:pPr>
            <w:pStyle w:val="TOC1"/>
            <w:rPr>
              <w:rFonts w:asciiTheme="minorHAnsi" w:eastAsiaTheme="minorEastAsia" w:hAnsiTheme="minorHAnsi" w:cstheme="minorBidi"/>
              <w:noProof/>
              <w:sz w:val="22"/>
            </w:rPr>
          </w:pPr>
          <w:hyperlink w:anchor="_Toc3473499" w:history="1">
            <w:r w:rsidR="00053F60" w:rsidRPr="005A2DF2">
              <w:rPr>
                <w:rStyle w:val="Hyperlink"/>
                <w:rFonts w:ascii="Tahoma" w:hAnsi="Tahoma" w:cs="Tahoma"/>
                <w:b/>
                <w:noProof/>
                <w:lang w:val="en-GB"/>
              </w:rPr>
              <w:t>Consultation questions</w:t>
            </w:r>
            <w:r w:rsidR="00053F60">
              <w:rPr>
                <w:noProof/>
                <w:webHidden/>
              </w:rPr>
              <w:tab/>
            </w:r>
            <w:r w:rsidR="00053F60">
              <w:rPr>
                <w:noProof/>
                <w:webHidden/>
              </w:rPr>
              <w:fldChar w:fldCharType="begin"/>
            </w:r>
            <w:r w:rsidR="00053F60">
              <w:rPr>
                <w:noProof/>
                <w:webHidden/>
              </w:rPr>
              <w:instrText xml:space="preserve"> PAGEREF _Toc3473499 \h </w:instrText>
            </w:r>
            <w:r w:rsidR="00053F60">
              <w:rPr>
                <w:noProof/>
                <w:webHidden/>
              </w:rPr>
            </w:r>
            <w:r w:rsidR="00053F60">
              <w:rPr>
                <w:noProof/>
                <w:webHidden/>
              </w:rPr>
              <w:fldChar w:fldCharType="separate"/>
            </w:r>
            <w:r w:rsidR="00D80FF1">
              <w:rPr>
                <w:noProof/>
                <w:webHidden/>
              </w:rPr>
              <w:t>6</w:t>
            </w:r>
            <w:r w:rsidR="00053F60">
              <w:rPr>
                <w:noProof/>
                <w:webHidden/>
              </w:rPr>
              <w:fldChar w:fldCharType="end"/>
            </w:r>
          </w:hyperlink>
        </w:p>
        <w:p w14:paraId="6184A6D5" w14:textId="09197144" w:rsidR="00053F60" w:rsidRDefault="00912B4C" w:rsidP="00053F60">
          <w:pPr>
            <w:pStyle w:val="TOC1"/>
            <w:rPr>
              <w:rFonts w:asciiTheme="minorHAnsi" w:eastAsiaTheme="minorEastAsia" w:hAnsiTheme="minorHAnsi" w:cstheme="minorBidi"/>
              <w:noProof/>
              <w:sz w:val="22"/>
            </w:rPr>
          </w:pPr>
          <w:hyperlink w:anchor="_Toc3473500" w:history="1">
            <w:r w:rsidR="00053F60" w:rsidRPr="005A2DF2">
              <w:rPr>
                <w:rStyle w:val="Hyperlink"/>
                <w:rFonts w:ascii="Tahoma" w:hAnsi="Tahoma" w:cs="Tahoma"/>
                <w:b/>
                <w:noProof/>
                <w:lang w:val="en-GB"/>
              </w:rPr>
              <w:t>Diversity questionnaire</w:t>
            </w:r>
            <w:r w:rsidR="00053F60">
              <w:rPr>
                <w:noProof/>
                <w:webHidden/>
              </w:rPr>
              <w:tab/>
            </w:r>
            <w:r w:rsidR="00053F60">
              <w:rPr>
                <w:noProof/>
                <w:webHidden/>
              </w:rPr>
              <w:fldChar w:fldCharType="begin"/>
            </w:r>
            <w:r w:rsidR="00053F60">
              <w:rPr>
                <w:noProof/>
                <w:webHidden/>
              </w:rPr>
              <w:instrText xml:space="preserve"> PAGEREF _Toc3473500 \h </w:instrText>
            </w:r>
            <w:r w:rsidR="00053F60">
              <w:rPr>
                <w:noProof/>
                <w:webHidden/>
              </w:rPr>
            </w:r>
            <w:r w:rsidR="00053F60">
              <w:rPr>
                <w:noProof/>
                <w:webHidden/>
              </w:rPr>
              <w:fldChar w:fldCharType="separate"/>
            </w:r>
            <w:r w:rsidR="00D80FF1">
              <w:rPr>
                <w:noProof/>
                <w:webHidden/>
              </w:rPr>
              <w:t>8</w:t>
            </w:r>
            <w:r w:rsidR="00053F60">
              <w:rPr>
                <w:noProof/>
                <w:webHidden/>
              </w:rPr>
              <w:fldChar w:fldCharType="end"/>
            </w:r>
          </w:hyperlink>
        </w:p>
        <w:p w14:paraId="39011D1C" w14:textId="03528088" w:rsidR="00053F60" w:rsidRDefault="00912B4C" w:rsidP="00053F60">
          <w:pPr>
            <w:pStyle w:val="TOC1"/>
            <w:rPr>
              <w:rFonts w:asciiTheme="minorHAnsi" w:eastAsiaTheme="minorEastAsia" w:hAnsiTheme="minorHAnsi" w:cstheme="minorBidi"/>
              <w:noProof/>
              <w:sz w:val="22"/>
            </w:rPr>
          </w:pPr>
          <w:hyperlink w:anchor="_Toc3473501" w:history="1">
            <w:r w:rsidR="00053F60" w:rsidRPr="005A2DF2">
              <w:rPr>
                <w:rStyle w:val="Hyperlink"/>
                <w:rFonts w:ascii="Tahoma" w:hAnsi="Tahoma" w:cs="Tahoma"/>
                <w:b/>
                <w:noProof/>
                <w:lang w:val="en-GB" w:eastAsia="en-GB"/>
              </w:rPr>
              <w:t>Draft Practice Note: Cancellation of Hearing under Rule 19</w:t>
            </w:r>
            <w:r w:rsidR="00053F60">
              <w:rPr>
                <w:noProof/>
                <w:webHidden/>
              </w:rPr>
              <w:tab/>
            </w:r>
            <w:r w:rsidR="00053F60">
              <w:rPr>
                <w:noProof/>
                <w:webHidden/>
              </w:rPr>
              <w:fldChar w:fldCharType="begin"/>
            </w:r>
            <w:r w:rsidR="00053F60">
              <w:rPr>
                <w:noProof/>
                <w:webHidden/>
              </w:rPr>
              <w:instrText xml:space="preserve"> PAGEREF _Toc3473501 \h </w:instrText>
            </w:r>
            <w:r w:rsidR="00053F60">
              <w:rPr>
                <w:noProof/>
                <w:webHidden/>
              </w:rPr>
            </w:r>
            <w:r w:rsidR="00053F60">
              <w:rPr>
                <w:noProof/>
                <w:webHidden/>
              </w:rPr>
              <w:fldChar w:fldCharType="separate"/>
            </w:r>
            <w:r w:rsidR="00D80FF1">
              <w:rPr>
                <w:noProof/>
                <w:webHidden/>
              </w:rPr>
              <w:t>9</w:t>
            </w:r>
            <w:r w:rsidR="00053F60">
              <w:rPr>
                <w:noProof/>
                <w:webHidden/>
              </w:rPr>
              <w:fldChar w:fldCharType="end"/>
            </w:r>
          </w:hyperlink>
        </w:p>
        <w:p w14:paraId="7AC68BF1" w14:textId="21C9A0F1"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2" w:history="1">
            <w:r w:rsidR="00053F60" w:rsidRPr="005A2DF2">
              <w:rPr>
                <w:rStyle w:val="Hyperlink"/>
                <w:rFonts w:ascii="Tahoma" w:hAnsi="Tahoma" w:cs="Tahoma"/>
                <w:noProof/>
                <w:lang w:val="en-GB" w:eastAsia="en-GB"/>
              </w:rPr>
              <w:t>Introduction</w:t>
            </w:r>
            <w:r w:rsidR="00053F60">
              <w:rPr>
                <w:noProof/>
                <w:webHidden/>
              </w:rPr>
              <w:tab/>
            </w:r>
            <w:r w:rsidR="00053F60">
              <w:rPr>
                <w:noProof/>
                <w:webHidden/>
              </w:rPr>
              <w:fldChar w:fldCharType="begin"/>
            </w:r>
            <w:r w:rsidR="00053F60">
              <w:rPr>
                <w:noProof/>
                <w:webHidden/>
              </w:rPr>
              <w:instrText xml:space="preserve"> PAGEREF _Toc3473502 \h </w:instrText>
            </w:r>
            <w:r w:rsidR="00053F60">
              <w:rPr>
                <w:noProof/>
                <w:webHidden/>
              </w:rPr>
            </w:r>
            <w:r w:rsidR="00053F60">
              <w:rPr>
                <w:noProof/>
                <w:webHidden/>
              </w:rPr>
              <w:fldChar w:fldCharType="separate"/>
            </w:r>
            <w:r w:rsidR="00D80FF1">
              <w:rPr>
                <w:noProof/>
                <w:webHidden/>
              </w:rPr>
              <w:t>9</w:t>
            </w:r>
            <w:r w:rsidR="00053F60">
              <w:rPr>
                <w:noProof/>
                <w:webHidden/>
              </w:rPr>
              <w:fldChar w:fldCharType="end"/>
            </w:r>
          </w:hyperlink>
        </w:p>
        <w:p w14:paraId="2DF39569" w14:textId="3A95389E"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3" w:history="1">
            <w:r w:rsidR="00053F60" w:rsidRPr="005A2DF2">
              <w:rPr>
                <w:rStyle w:val="Hyperlink"/>
                <w:rFonts w:ascii="Tahoma" w:hAnsi="Tahoma" w:cs="Tahoma"/>
                <w:noProof/>
                <w:lang w:val="en-GB"/>
              </w:rPr>
              <w:t>Equality and Diversity Statement</w:t>
            </w:r>
            <w:r w:rsidR="00053F60">
              <w:rPr>
                <w:noProof/>
                <w:webHidden/>
              </w:rPr>
              <w:tab/>
            </w:r>
            <w:r w:rsidR="00053F60">
              <w:rPr>
                <w:noProof/>
                <w:webHidden/>
              </w:rPr>
              <w:fldChar w:fldCharType="begin"/>
            </w:r>
            <w:r w:rsidR="00053F60">
              <w:rPr>
                <w:noProof/>
                <w:webHidden/>
              </w:rPr>
              <w:instrText xml:space="preserve"> PAGEREF _Toc3473503 \h </w:instrText>
            </w:r>
            <w:r w:rsidR="00053F60">
              <w:rPr>
                <w:noProof/>
                <w:webHidden/>
              </w:rPr>
            </w:r>
            <w:r w:rsidR="00053F60">
              <w:rPr>
                <w:noProof/>
                <w:webHidden/>
              </w:rPr>
              <w:fldChar w:fldCharType="separate"/>
            </w:r>
            <w:r w:rsidR="00D80FF1">
              <w:rPr>
                <w:noProof/>
                <w:webHidden/>
              </w:rPr>
              <w:t>9</w:t>
            </w:r>
            <w:r w:rsidR="00053F60">
              <w:rPr>
                <w:noProof/>
                <w:webHidden/>
              </w:rPr>
              <w:fldChar w:fldCharType="end"/>
            </w:r>
          </w:hyperlink>
        </w:p>
        <w:p w14:paraId="74B7B688" w14:textId="77D87F1A"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4" w:history="1">
            <w:r w:rsidR="00053F60" w:rsidRPr="005A2DF2">
              <w:rPr>
                <w:rStyle w:val="Hyperlink"/>
                <w:rFonts w:ascii="Tahoma" w:hAnsi="Tahoma" w:cs="Tahoma"/>
                <w:noProof/>
                <w:lang w:val="en-GB"/>
              </w:rPr>
              <w:t>The circumstances in which the Rule 19 procedure applies</w:t>
            </w:r>
            <w:r w:rsidR="00053F60">
              <w:rPr>
                <w:noProof/>
                <w:webHidden/>
              </w:rPr>
              <w:tab/>
            </w:r>
            <w:r w:rsidR="00053F60">
              <w:rPr>
                <w:noProof/>
                <w:webHidden/>
              </w:rPr>
              <w:fldChar w:fldCharType="begin"/>
            </w:r>
            <w:r w:rsidR="00053F60">
              <w:rPr>
                <w:noProof/>
                <w:webHidden/>
              </w:rPr>
              <w:instrText xml:space="preserve"> PAGEREF _Toc3473504 \h </w:instrText>
            </w:r>
            <w:r w:rsidR="00053F60">
              <w:rPr>
                <w:noProof/>
                <w:webHidden/>
              </w:rPr>
            </w:r>
            <w:r w:rsidR="00053F60">
              <w:rPr>
                <w:noProof/>
                <w:webHidden/>
              </w:rPr>
              <w:fldChar w:fldCharType="separate"/>
            </w:r>
            <w:r w:rsidR="00D80FF1">
              <w:rPr>
                <w:noProof/>
                <w:webHidden/>
              </w:rPr>
              <w:t>9</w:t>
            </w:r>
            <w:r w:rsidR="00053F60">
              <w:rPr>
                <w:noProof/>
                <w:webHidden/>
              </w:rPr>
              <w:fldChar w:fldCharType="end"/>
            </w:r>
          </w:hyperlink>
        </w:p>
        <w:p w14:paraId="46E273FF" w14:textId="67CB610B"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5" w:history="1">
            <w:r w:rsidR="00053F60" w:rsidRPr="005A2DF2">
              <w:rPr>
                <w:rStyle w:val="Hyperlink"/>
                <w:rFonts w:ascii="Tahoma" w:hAnsi="Tahoma" w:cs="Tahoma"/>
                <w:noProof/>
                <w:lang w:val="en-GB" w:eastAsia="en-GB"/>
              </w:rPr>
              <w:t>Action following identification of case under the Rule 19 procedure</w:t>
            </w:r>
            <w:r w:rsidR="00053F60">
              <w:rPr>
                <w:noProof/>
                <w:webHidden/>
              </w:rPr>
              <w:tab/>
            </w:r>
            <w:r w:rsidR="00053F60">
              <w:rPr>
                <w:noProof/>
                <w:webHidden/>
              </w:rPr>
              <w:fldChar w:fldCharType="begin"/>
            </w:r>
            <w:r w:rsidR="00053F60">
              <w:rPr>
                <w:noProof/>
                <w:webHidden/>
              </w:rPr>
              <w:instrText xml:space="preserve"> PAGEREF _Toc3473505 \h </w:instrText>
            </w:r>
            <w:r w:rsidR="00053F60">
              <w:rPr>
                <w:noProof/>
                <w:webHidden/>
              </w:rPr>
            </w:r>
            <w:r w:rsidR="00053F60">
              <w:rPr>
                <w:noProof/>
                <w:webHidden/>
              </w:rPr>
              <w:fldChar w:fldCharType="separate"/>
            </w:r>
            <w:r w:rsidR="00D80FF1">
              <w:rPr>
                <w:noProof/>
                <w:webHidden/>
              </w:rPr>
              <w:t>11</w:t>
            </w:r>
            <w:r w:rsidR="00053F60">
              <w:rPr>
                <w:noProof/>
                <w:webHidden/>
              </w:rPr>
              <w:fldChar w:fldCharType="end"/>
            </w:r>
          </w:hyperlink>
        </w:p>
        <w:p w14:paraId="7888C963" w14:textId="641D8DB6"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6" w:history="1">
            <w:r w:rsidR="00053F60" w:rsidRPr="005A2DF2">
              <w:rPr>
                <w:rStyle w:val="Hyperlink"/>
                <w:rFonts w:ascii="Tahoma" w:hAnsi="Tahoma" w:cs="Tahoma"/>
                <w:noProof/>
                <w:lang w:val="en-GB" w:eastAsia="en-GB"/>
              </w:rPr>
              <w:t>Consideration by PCC Panel Chair</w:t>
            </w:r>
            <w:r w:rsidR="00053F60">
              <w:rPr>
                <w:noProof/>
                <w:webHidden/>
              </w:rPr>
              <w:tab/>
            </w:r>
            <w:r w:rsidR="00053F60">
              <w:rPr>
                <w:noProof/>
                <w:webHidden/>
              </w:rPr>
              <w:fldChar w:fldCharType="begin"/>
            </w:r>
            <w:r w:rsidR="00053F60">
              <w:rPr>
                <w:noProof/>
                <w:webHidden/>
              </w:rPr>
              <w:instrText xml:space="preserve"> PAGEREF _Toc3473506 \h </w:instrText>
            </w:r>
            <w:r w:rsidR="00053F60">
              <w:rPr>
                <w:noProof/>
                <w:webHidden/>
              </w:rPr>
            </w:r>
            <w:r w:rsidR="00053F60">
              <w:rPr>
                <w:noProof/>
                <w:webHidden/>
              </w:rPr>
              <w:fldChar w:fldCharType="separate"/>
            </w:r>
            <w:r w:rsidR="00D80FF1">
              <w:rPr>
                <w:noProof/>
                <w:webHidden/>
              </w:rPr>
              <w:t>11</w:t>
            </w:r>
            <w:r w:rsidR="00053F60">
              <w:rPr>
                <w:noProof/>
                <w:webHidden/>
              </w:rPr>
              <w:fldChar w:fldCharType="end"/>
            </w:r>
          </w:hyperlink>
        </w:p>
        <w:p w14:paraId="32A2CD4E" w14:textId="06274E46"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7" w:history="1">
            <w:r w:rsidR="00053F60" w:rsidRPr="005A2DF2">
              <w:rPr>
                <w:rStyle w:val="Hyperlink"/>
                <w:rFonts w:ascii="Tahoma" w:hAnsi="Tahoma" w:cs="Tahoma"/>
                <w:noProof/>
                <w:lang w:val="en-GB"/>
              </w:rPr>
              <w:t>Meeting: Consideration by the PCC where a meeting is considered appropriate</w:t>
            </w:r>
            <w:r w:rsidR="00053F60">
              <w:rPr>
                <w:noProof/>
                <w:webHidden/>
              </w:rPr>
              <w:tab/>
            </w:r>
            <w:r w:rsidR="00053F60">
              <w:rPr>
                <w:noProof/>
                <w:webHidden/>
              </w:rPr>
              <w:fldChar w:fldCharType="begin"/>
            </w:r>
            <w:r w:rsidR="00053F60">
              <w:rPr>
                <w:noProof/>
                <w:webHidden/>
              </w:rPr>
              <w:instrText xml:space="preserve"> PAGEREF _Toc3473507 \h </w:instrText>
            </w:r>
            <w:r w:rsidR="00053F60">
              <w:rPr>
                <w:noProof/>
                <w:webHidden/>
              </w:rPr>
            </w:r>
            <w:r w:rsidR="00053F60">
              <w:rPr>
                <w:noProof/>
                <w:webHidden/>
              </w:rPr>
              <w:fldChar w:fldCharType="separate"/>
            </w:r>
            <w:r w:rsidR="00D80FF1">
              <w:rPr>
                <w:noProof/>
                <w:webHidden/>
              </w:rPr>
              <w:t>11</w:t>
            </w:r>
            <w:r w:rsidR="00053F60">
              <w:rPr>
                <w:noProof/>
                <w:webHidden/>
              </w:rPr>
              <w:fldChar w:fldCharType="end"/>
            </w:r>
          </w:hyperlink>
        </w:p>
        <w:p w14:paraId="2AAB0A5F" w14:textId="2F7FAC11"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8" w:history="1">
            <w:r w:rsidR="00053F60" w:rsidRPr="005A2DF2">
              <w:rPr>
                <w:rStyle w:val="Hyperlink"/>
                <w:rFonts w:ascii="Tahoma" w:hAnsi="Tahoma" w:cs="Tahoma"/>
                <w:noProof/>
                <w:lang w:val="en-GB"/>
              </w:rPr>
              <w:t>Hearing: Consideration by the PCC where a hearing is required</w:t>
            </w:r>
            <w:r w:rsidR="00053F60">
              <w:rPr>
                <w:noProof/>
                <w:webHidden/>
              </w:rPr>
              <w:tab/>
            </w:r>
            <w:r w:rsidR="00053F60">
              <w:rPr>
                <w:noProof/>
                <w:webHidden/>
              </w:rPr>
              <w:fldChar w:fldCharType="begin"/>
            </w:r>
            <w:r w:rsidR="00053F60">
              <w:rPr>
                <w:noProof/>
                <w:webHidden/>
              </w:rPr>
              <w:instrText xml:space="preserve"> PAGEREF _Toc3473508 \h </w:instrText>
            </w:r>
            <w:r w:rsidR="00053F60">
              <w:rPr>
                <w:noProof/>
                <w:webHidden/>
              </w:rPr>
            </w:r>
            <w:r w:rsidR="00053F60">
              <w:rPr>
                <w:noProof/>
                <w:webHidden/>
              </w:rPr>
              <w:fldChar w:fldCharType="separate"/>
            </w:r>
            <w:r w:rsidR="00D80FF1">
              <w:rPr>
                <w:noProof/>
                <w:webHidden/>
              </w:rPr>
              <w:t>12</w:t>
            </w:r>
            <w:r w:rsidR="00053F60">
              <w:rPr>
                <w:noProof/>
                <w:webHidden/>
              </w:rPr>
              <w:fldChar w:fldCharType="end"/>
            </w:r>
          </w:hyperlink>
        </w:p>
        <w:p w14:paraId="7EB99A9A" w14:textId="4DAD1201"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09" w:history="1">
            <w:r w:rsidR="00053F60" w:rsidRPr="005A2DF2">
              <w:rPr>
                <w:rStyle w:val="Hyperlink"/>
                <w:rFonts w:ascii="Tahoma" w:hAnsi="Tahoma" w:cs="Tahoma"/>
                <w:noProof/>
                <w:lang w:val="en-GB" w:eastAsia="en-GB"/>
              </w:rPr>
              <w:t>Exceptional Circumstances</w:t>
            </w:r>
            <w:r w:rsidR="00053F60">
              <w:rPr>
                <w:noProof/>
                <w:webHidden/>
              </w:rPr>
              <w:tab/>
            </w:r>
            <w:r w:rsidR="00053F60">
              <w:rPr>
                <w:noProof/>
                <w:webHidden/>
              </w:rPr>
              <w:fldChar w:fldCharType="begin"/>
            </w:r>
            <w:r w:rsidR="00053F60">
              <w:rPr>
                <w:noProof/>
                <w:webHidden/>
              </w:rPr>
              <w:instrText xml:space="preserve"> PAGEREF _Toc3473509 \h </w:instrText>
            </w:r>
            <w:r w:rsidR="00053F60">
              <w:rPr>
                <w:noProof/>
                <w:webHidden/>
              </w:rPr>
            </w:r>
            <w:r w:rsidR="00053F60">
              <w:rPr>
                <w:noProof/>
                <w:webHidden/>
              </w:rPr>
              <w:fldChar w:fldCharType="separate"/>
            </w:r>
            <w:r w:rsidR="00D80FF1">
              <w:rPr>
                <w:noProof/>
                <w:webHidden/>
              </w:rPr>
              <w:t>13</w:t>
            </w:r>
            <w:r w:rsidR="00053F60">
              <w:rPr>
                <w:noProof/>
                <w:webHidden/>
              </w:rPr>
              <w:fldChar w:fldCharType="end"/>
            </w:r>
          </w:hyperlink>
        </w:p>
        <w:p w14:paraId="316CF9B6" w14:textId="69353AA8" w:rsidR="00053F60" w:rsidRDefault="00912B4C" w:rsidP="00053F60">
          <w:pPr>
            <w:pStyle w:val="TOC2"/>
            <w:tabs>
              <w:tab w:val="right" w:leader="dot" w:pos="9350"/>
            </w:tabs>
            <w:spacing w:after="120"/>
            <w:rPr>
              <w:rFonts w:asciiTheme="minorHAnsi" w:eastAsiaTheme="minorEastAsia" w:hAnsiTheme="minorHAnsi" w:cstheme="minorBidi"/>
              <w:noProof/>
              <w:sz w:val="22"/>
            </w:rPr>
          </w:pPr>
          <w:hyperlink w:anchor="_Toc3473510" w:history="1">
            <w:r w:rsidR="00053F60" w:rsidRPr="005A2DF2">
              <w:rPr>
                <w:rStyle w:val="Hyperlink"/>
                <w:rFonts w:ascii="Tahoma" w:hAnsi="Tahoma" w:cs="Tahoma"/>
                <w:noProof/>
                <w:lang w:val="en-GB" w:eastAsia="en-GB"/>
              </w:rPr>
              <w:t>Public Interest</w:t>
            </w:r>
            <w:r w:rsidR="00053F60">
              <w:rPr>
                <w:noProof/>
                <w:webHidden/>
              </w:rPr>
              <w:tab/>
            </w:r>
            <w:r w:rsidR="00053F60">
              <w:rPr>
                <w:noProof/>
                <w:webHidden/>
              </w:rPr>
              <w:fldChar w:fldCharType="begin"/>
            </w:r>
            <w:r w:rsidR="00053F60">
              <w:rPr>
                <w:noProof/>
                <w:webHidden/>
              </w:rPr>
              <w:instrText xml:space="preserve"> PAGEREF _Toc3473510 \h </w:instrText>
            </w:r>
            <w:r w:rsidR="00053F60">
              <w:rPr>
                <w:noProof/>
                <w:webHidden/>
              </w:rPr>
            </w:r>
            <w:r w:rsidR="00053F60">
              <w:rPr>
                <w:noProof/>
                <w:webHidden/>
              </w:rPr>
              <w:fldChar w:fldCharType="separate"/>
            </w:r>
            <w:r w:rsidR="00D80FF1">
              <w:rPr>
                <w:noProof/>
                <w:webHidden/>
              </w:rPr>
              <w:t>14</w:t>
            </w:r>
            <w:r w:rsidR="00053F60">
              <w:rPr>
                <w:noProof/>
                <w:webHidden/>
              </w:rPr>
              <w:fldChar w:fldCharType="end"/>
            </w:r>
          </w:hyperlink>
        </w:p>
        <w:p w14:paraId="00060733" w14:textId="784D61B4" w:rsidR="002E43AE" w:rsidRPr="00004840" w:rsidRDefault="002E43AE" w:rsidP="00053F60">
          <w:pPr>
            <w:spacing w:after="120"/>
            <w:rPr>
              <w:lang w:val="en-GB"/>
            </w:rPr>
          </w:pPr>
          <w:r w:rsidRPr="00B661EC">
            <w:rPr>
              <w:rFonts w:ascii="Tahoma" w:hAnsi="Tahoma" w:cs="Tahoma"/>
              <w:b/>
              <w:bCs/>
              <w:noProof/>
              <w:lang w:val="en-GB"/>
            </w:rPr>
            <w:fldChar w:fldCharType="end"/>
          </w:r>
        </w:p>
      </w:sdtContent>
    </w:sdt>
    <w:bookmarkEnd w:id="1" w:displacedByCustomXml="prev"/>
    <w:p w14:paraId="5FA72E40" w14:textId="77777777" w:rsidR="00547A05" w:rsidRDefault="00547A05" w:rsidP="00547A05">
      <w:pPr>
        <w:pStyle w:val="Heading1"/>
        <w:rPr>
          <w:lang w:val="en-GB"/>
        </w:rPr>
      </w:pPr>
    </w:p>
    <w:p w14:paraId="222D7866" w14:textId="77777777" w:rsidR="00053F60" w:rsidRPr="00053F60" w:rsidRDefault="00053F60" w:rsidP="00053F60">
      <w:pPr>
        <w:rPr>
          <w:lang w:val="en-GB"/>
        </w:rPr>
      </w:pPr>
    </w:p>
    <w:p w14:paraId="0C15CA89" w14:textId="77777777" w:rsidR="00053F60" w:rsidRPr="00053F60" w:rsidRDefault="00053F60" w:rsidP="00053F60">
      <w:pPr>
        <w:rPr>
          <w:lang w:val="en-GB"/>
        </w:rPr>
      </w:pPr>
    </w:p>
    <w:p w14:paraId="316CC5ED" w14:textId="77777777" w:rsidR="00053F60" w:rsidRPr="00053F60" w:rsidRDefault="00053F60" w:rsidP="00053F60">
      <w:pPr>
        <w:rPr>
          <w:lang w:val="en-GB"/>
        </w:rPr>
      </w:pPr>
    </w:p>
    <w:p w14:paraId="3ED8B0D6" w14:textId="77777777" w:rsidR="00053F60" w:rsidRPr="00053F60" w:rsidRDefault="00053F60" w:rsidP="00053F60">
      <w:pPr>
        <w:rPr>
          <w:lang w:val="en-GB"/>
        </w:rPr>
      </w:pPr>
    </w:p>
    <w:p w14:paraId="46F2DA1A" w14:textId="77777777" w:rsidR="00053F60" w:rsidRPr="00053F60" w:rsidRDefault="00053F60" w:rsidP="00053F60">
      <w:pPr>
        <w:rPr>
          <w:lang w:val="en-GB"/>
        </w:rPr>
      </w:pPr>
    </w:p>
    <w:p w14:paraId="14681533" w14:textId="77777777" w:rsidR="00053F60" w:rsidRPr="00053F60" w:rsidRDefault="00053F60" w:rsidP="00053F60">
      <w:pPr>
        <w:rPr>
          <w:lang w:val="en-GB"/>
        </w:rPr>
      </w:pPr>
    </w:p>
    <w:p w14:paraId="0104D2A8" w14:textId="77777777" w:rsidR="00053F60" w:rsidRPr="00053F60" w:rsidRDefault="00053F60" w:rsidP="00053F60">
      <w:pPr>
        <w:rPr>
          <w:lang w:val="en-GB"/>
        </w:rPr>
      </w:pPr>
    </w:p>
    <w:p w14:paraId="216889BB" w14:textId="77777777" w:rsidR="00053F60" w:rsidRPr="00053F60" w:rsidRDefault="00053F60" w:rsidP="00053F60">
      <w:pPr>
        <w:rPr>
          <w:lang w:val="en-GB"/>
        </w:rPr>
      </w:pPr>
    </w:p>
    <w:p w14:paraId="23896467" w14:textId="77777777" w:rsidR="00053F60" w:rsidRPr="00053F60" w:rsidRDefault="00053F60" w:rsidP="00053F60">
      <w:pPr>
        <w:rPr>
          <w:lang w:val="en-GB"/>
        </w:rPr>
      </w:pPr>
    </w:p>
    <w:p w14:paraId="12FBE2CE" w14:textId="77777777" w:rsidR="00053F60" w:rsidRPr="00053F60" w:rsidRDefault="00053F60" w:rsidP="00053F60">
      <w:pPr>
        <w:rPr>
          <w:lang w:val="en-GB"/>
        </w:rPr>
      </w:pPr>
    </w:p>
    <w:p w14:paraId="70A9C307" w14:textId="77777777" w:rsidR="00053F60" w:rsidRPr="00053F60" w:rsidRDefault="00053F60" w:rsidP="00053F60">
      <w:pPr>
        <w:rPr>
          <w:lang w:val="en-GB"/>
        </w:rPr>
      </w:pPr>
    </w:p>
    <w:p w14:paraId="4C5B4769" w14:textId="77777777" w:rsidR="00053F60" w:rsidRPr="00053F60" w:rsidRDefault="00053F60" w:rsidP="00053F60">
      <w:pPr>
        <w:rPr>
          <w:lang w:val="en-GB"/>
        </w:rPr>
      </w:pPr>
    </w:p>
    <w:p w14:paraId="05607759" w14:textId="77777777" w:rsidR="00053F60" w:rsidRPr="00053F60" w:rsidRDefault="00053F60" w:rsidP="00053F60">
      <w:pPr>
        <w:rPr>
          <w:lang w:val="en-GB"/>
        </w:rPr>
      </w:pPr>
    </w:p>
    <w:p w14:paraId="0B8F5F5D" w14:textId="77777777" w:rsidR="00053F60" w:rsidRPr="00053F60" w:rsidRDefault="00053F60" w:rsidP="00053F60">
      <w:pPr>
        <w:rPr>
          <w:lang w:val="en-GB"/>
        </w:rPr>
      </w:pPr>
    </w:p>
    <w:p w14:paraId="38202DB1" w14:textId="77777777" w:rsidR="00053F60" w:rsidRPr="00053F60" w:rsidRDefault="00053F60" w:rsidP="00053F60">
      <w:pPr>
        <w:rPr>
          <w:lang w:val="en-GB"/>
        </w:rPr>
      </w:pPr>
    </w:p>
    <w:p w14:paraId="3305EF51" w14:textId="77777777" w:rsidR="00053F60" w:rsidRPr="00053F60" w:rsidRDefault="00053F60" w:rsidP="00053F60">
      <w:pPr>
        <w:rPr>
          <w:lang w:val="en-GB"/>
        </w:rPr>
      </w:pPr>
    </w:p>
    <w:p w14:paraId="681FD18A" w14:textId="44B8F249" w:rsidR="00053F60" w:rsidRDefault="00053F60" w:rsidP="00053F60">
      <w:pPr>
        <w:jc w:val="right"/>
        <w:rPr>
          <w:rFonts w:asciiTheme="majorHAnsi" w:eastAsiaTheme="majorEastAsia" w:hAnsiTheme="majorHAnsi" w:cstheme="majorBidi"/>
          <w:color w:val="365F91" w:themeColor="accent1" w:themeShade="BF"/>
          <w:sz w:val="32"/>
          <w:szCs w:val="32"/>
          <w:lang w:val="en-GB"/>
        </w:rPr>
      </w:pPr>
    </w:p>
    <w:p w14:paraId="25108AA5" w14:textId="4DBD3B83" w:rsidR="00D67D79" w:rsidRPr="005829CC" w:rsidRDefault="00D67D79" w:rsidP="00547A05">
      <w:pPr>
        <w:pStyle w:val="Heading1"/>
        <w:spacing w:before="0" w:after="120"/>
        <w:rPr>
          <w:rFonts w:ascii="Tahoma" w:hAnsi="Tahoma" w:cs="Tahoma"/>
          <w:b/>
          <w:color w:val="auto"/>
          <w:sz w:val="28"/>
          <w:szCs w:val="28"/>
          <w:lang w:val="en-GB"/>
        </w:rPr>
      </w:pPr>
      <w:bookmarkStart w:id="2" w:name="_Toc3473496"/>
      <w:r w:rsidRPr="005829CC">
        <w:rPr>
          <w:rFonts w:ascii="Tahoma" w:hAnsi="Tahoma" w:cs="Tahoma"/>
          <w:b/>
          <w:color w:val="auto"/>
          <w:sz w:val="28"/>
          <w:szCs w:val="28"/>
          <w:lang w:val="en-GB"/>
        </w:rPr>
        <w:t>About the General Osteopathic Council</w:t>
      </w:r>
      <w:bookmarkEnd w:id="2"/>
    </w:p>
    <w:p w14:paraId="25108AA6" w14:textId="42420BC7" w:rsidR="00D67D79" w:rsidRPr="00004840" w:rsidRDefault="00D67D79" w:rsidP="00B95D71">
      <w:pPr>
        <w:pStyle w:val="Default"/>
        <w:spacing w:after="240"/>
        <w:rPr>
          <w:lang w:val="en-GB"/>
        </w:rPr>
      </w:pPr>
      <w:r w:rsidRPr="00004840">
        <w:rPr>
          <w:lang w:val="en-GB"/>
        </w:rPr>
        <w:t>The General Osteopathic Council (GOsC) is the regulator for the osteopathic profession in the UK</w:t>
      </w:r>
      <w:r w:rsidR="007134A1" w:rsidRPr="00004840">
        <w:rPr>
          <w:lang w:val="en-GB"/>
        </w:rPr>
        <w:t>.</w:t>
      </w:r>
      <w:r w:rsidR="00947B4D" w:rsidRPr="00004840">
        <w:rPr>
          <w:lang w:val="en-GB"/>
        </w:rPr>
        <w:t xml:space="preserve"> </w:t>
      </w:r>
      <w:r w:rsidR="007134A1" w:rsidRPr="00004840">
        <w:rPr>
          <w:lang w:val="en-GB"/>
        </w:rPr>
        <w:t>O</w:t>
      </w:r>
      <w:r w:rsidR="00947B4D" w:rsidRPr="00004840">
        <w:rPr>
          <w:lang w:val="en-GB"/>
        </w:rPr>
        <w:t>ur role is to develop and regulate the profession of osteopathy which we do by setting standards of education, training, conduct and competence and keeping a register o</w:t>
      </w:r>
      <w:r w:rsidR="008A0D8C" w:rsidRPr="00004840">
        <w:rPr>
          <w:lang w:val="en-GB"/>
        </w:rPr>
        <w:t>f</w:t>
      </w:r>
      <w:r w:rsidR="00947B4D" w:rsidRPr="00004840">
        <w:rPr>
          <w:lang w:val="en-GB"/>
        </w:rPr>
        <w:t xml:space="preserve"> those who have qualified and met those standards.</w:t>
      </w:r>
      <w:r w:rsidRPr="00004840">
        <w:rPr>
          <w:lang w:val="en-GB"/>
        </w:rPr>
        <w:t xml:space="preserve"> By law</w:t>
      </w:r>
      <w:r w:rsidR="00DB65F5" w:rsidRPr="00004840">
        <w:rPr>
          <w:lang w:val="en-GB"/>
        </w:rPr>
        <w:t>,</w:t>
      </w:r>
      <w:r w:rsidRPr="00004840">
        <w:rPr>
          <w:lang w:val="en-GB"/>
        </w:rPr>
        <w:t xml:space="preserve"> osteopaths must be registered with us </w:t>
      </w:r>
      <w:proofErr w:type="gramStart"/>
      <w:r w:rsidRPr="00004840">
        <w:rPr>
          <w:lang w:val="en-GB"/>
        </w:rPr>
        <w:t>in order to</w:t>
      </w:r>
      <w:proofErr w:type="gramEnd"/>
      <w:r w:rsidRPr="00004840">
        <w:rPr>
          <w:lang w:val="en-GB"/>
        </w:rPr>
        <w:t xml:space="preserve"> practise in the UK</w:t>
      </w:r>
      <w:r w:rsidR="007134A1" w:rsidRPr="00004840">
        <w:rPr>
          <w:lang w:val="en-GB"/>
        </w:rPr>
        <w:t>;</w:t>
      </w:r>
      <w:r w:rsidR="00947B4D" w:rsidRPr="00004840">
        <w:rPr>
          <w:lang w:val="en-GB"/>
        </w:rPr>
        <w:t xml:space="preserve"> </w:t>
      </w:r>
      <w:r w:rsidR="007134A1" w:rsidRPr="00004840">
        <w:rPr>
          <w:lang w:val="en-GB"/>
        </w:rPr>
        <w:t xml:space="preserve">there are </w:t>
      </w:r>
      <w:r w:rsidRPr="00004840">
        <w:rPr>
          <w:lang w:val="en-GB"/>
        </w:rPr>
        <w:t xml:space="preserve">currently around </w:t>
      </w:r>
      <w:r w:rsidR="00DB65F5" w:rsidRPr="00004840">
        <w:rPr>
          <w:lang w:val="en-GB"/>
        </w:rPr>
        <w:t>5,400</w:t>
      </w:r>
      <w:r w:rsidR="00383DC6" w:rsidRPr="00004840">
        <w:rPr>
          <w:lang w:val="en-GB"/>
        </w:rPr>
        <w:t xml:space="preserve"> </w:t>
      </w:r>
      <w:r w:rsidR="007134A1" w:rsidRPr="00004840">
        <w:rPr>
          <w:lang w:val="en-GB"/>
        </w:rPr>
        <w:t xml:space="preserve">registered </w:t>
      </w:r>
      <w:r w:rsidRPr="00004840">
        <w:rPr>
          <w:lang w:val="en-GB"/>
        </w:rPr>
        <w:t>osteopaths.</w:t>
      </w:r>
    </w:p>
    <w:p w14:paraId="25108AA7" w14:textId="7ACA9D31" w:rsidR="00947B4D" w:rsidRPr="00004840" w:rsidRDefault="00DB65F5" w:rsidP="00B95D71">
      <w:pPr>
        <w:pStyle w:val="Default"/>
        <w:spacing w:after="240"/>
        <w:rPr>
          <w:lang w:val="en-GB"/>
        </w:rPr>
      </w:pPr>
      <w:r w:rsidRPr="00004840">
        <w:rPr>
          <w:lang w:val="en-GB"/>
        </w:rPr>
        <w:t xml:space="preserve">One </w:t>
      </w:r>
      <w:r w:rsidR="00D67D79" w:rsidRPr="00004840">
        <w:rPr>
          <w:lang w:val="en-GB"/>
        </w:rPr>
        <w:t xml:space="preserve">important </w:t>
      </w:r>
      <w:r w:rsidRPr="00004840">
        <w:rPr>
          <w:lang w:val="en-GB"/>
        </w:rPr>
        <w:t xml:space="preserve">aspect </w:t>
      </w:r>
      <w:r w:rsidR="00D67D79" w:rsidRPr="00004840">
        <w:rPr>
          <w:lang w:val="en-GB"/>
        </w:rPr>
        <w:t>of our work is dealing with concerns and complaints about osteopaths</w:t>
      </w:r>
      <w:r w:rsidR="007134A1" w:rsidRPr="00004840">
        <w:rPr>
          <w:lang w:val="en-GB"/>
        </w:rPr>
        <w:t>.</w:t>
      </w:r>
      <w:r w:rsidR="00947B4D" w:rsidRPr="00004840">
        <w:rPr>
          <w:lang w:val="en-GB"/>
        </w:rPr>
        <w:t xml:space="preserve"> </w:t>
      </w:r>
      <w:r w:rsidR="007134A1" w:rsidRPr="00004840">
        <w:rPr>
          <w:lang w:val="en-GB"/>
        </w:rPr>
        <w:t>W</w:t>
      </w:r>
      <w:r w:rsidR="00947B4D" w:rsidRPr="00004840">
        <w:rPr>
          <w:lang w:val="en-GB"/>
        </w:rPr>
        <w:t>e have legal powers and clear and transparent processes to investigate and deal with osteopaths who may fall short of the standards we have set.</w:t>
      </w:r>
    </w:p>
    <w:p w14:paraId="25108AA8" w14:textId="104E7F25" w:rsidR="000D3A62" w:rsidRPr="005829CC" w:rsidRDefault="00B633DF" w:rsidP="00547A05">
      <w:pPr>
        <w:pStyle w:val="Heading1"/>
        <w:spacing w:before="480" w:after="120"/>
        <w:rPr>
          <w:rFonts w:ascii="Tahoma" w:hAnsi="Tahoma" w:cs="Tahoma"/>
          <w:b/>
          <w:color w:val="auto"/>
          <w:sz w:val="28"/>
          <w:szCs w:val="28"/>
          <w:lang w:val="en-GB"/>
        </w:rPr>
      </w:pPr>
      <w:bookmarkStart w:id="3" w:name="_Toc3473497"/>
      <w:r w:rsidRPr="005829CC">
        <w:rPr>
          <w:rFonts w:ascii="Tahoma" w:hAnsi="Tahoma" w:cs="Tahoma"/>
          <w:b/>
          <w:color w:val="auto"/>
          <w:sz w:val="28"/>
          <w:szCs w:val="28"/>
          <w:lang w:val="en-GB"/>
        </w:rPr>
        <w:t>The</w:t>
      </w:r>
      <w:r w:rsidR="00D67D79" w:rsidRPr="005829CC">
        <w:rPr>
          <w:rFonts w:ascii="Tahoma" w:hAnsi="Tahoma" w:cs="Tahoma"/>
          <w:b/>
          <w:color w:val="auto"/>
          <w:sz w:val="28"/>
          <w:szCs w:val="28"/>
          <w:lang w:val="en-GB"/>
        </w:rPr>
        <w:t xml:space="preserve"> consultation</w:t>
      </w:r>
      <w:bookmarkEnd w:id="3"/>
    </w:p>
    <w:p w14:paraId="315E4E29" w14:textId="229F5193" w:rsidR="00AA6790" w:rsidRPr="00C9697D" w:rsidRDefault="00270E7B" w:rsidP="00547A05">
      <w:pPr>
        <w:spacing w:after="240"/>
        <w:rPr>
          <w:rFonts w:ascii="Tahoma" w:hAnsi="Tahoma" w:cs="Tahoma"/>
          <w:bCs/>
          <w:szCs w:val="24"/>
          <w:lang w:val="en-GB"/>
        </w:rPr>
      </w:pPr>
      <w:r w:rsidRPr="00004840">
        <w:rPr>
          <w:rFonts w:ascii="Tahoma" w:hAnsi="Tahoma" w:cs="Tahoma"/>
          <w:bCs/>
          <w:szCs w:val="24"/>
          <w:lang w:val="en-GB"/>
        </w:rPr>
        <w:t xml:space="preserve">In this consultation, we are </w:t>
      </w:r>
      <w:r w:rsidR="00435CCD" w:rsidRPr="00004840">
        <w:rPr>
          <w:rFonts w:ascii="Tahoma" w:hAnsi="Tahoma" w:cs="Tahoma"/>
          <w:bCs/>
          <w:szCs w:val="24"/>
          <w:lang w:val="en-GB"/>
        </w:rPr>
        <w:t xml:space="preserve">inviting </w:t>
      </w:r>
      <w:r w:rsidR="000D3A62" w:rsidRPr="00004840">
        <w:rPr>
          <w:rFonts w:ascii="Tahoma" w:hAnsi="Tahoma" w:cs="Tahoma"/>
          <w:bCs/>
          <w:szCs w:val="24"/>
          <w:lang w:val="en-GB"/>
        </w:rPr>
        <w:t>views on</w:t>
      </w:r>
      <w:r w:rsidR="00435CCD" w:rsidRPr="00004840">
        <w:rPr>
          <w:rFonts w:ascii="Tahoma" w:hAnsi="Tahoma" w:cs="Tahoma"/>
          <w:bCs/>
          <w:szCs w:val="24"/>
          <w:lang w:val="en-GB"/>
        </w:rPr>
        <w:t xml:space="preserve"> </w:t>
      </w:r>
      <w:r w:rsidR="009A66B3" w:rsidRPr="00004840">
        <w:rPr>
          <w:rFonts w:ascii="Tahoma" w:hAnsi="Tahoma" w:cs="Tahoma"/>
          <w:bCs/>
          <w:szCs w:val="24"/>
          <w:lang w:val="en-GB"/>
        </w:rPr>
        <w:t>the</w:t>
      </w:r>
      <w:r w:rsidR="00C9697D">
        <w:rPr>
          <w:rFonts w:ascii="Tahoma" w:hAnsi="Tahoma" w:cs="Tahoma"/>
          <w:bCs/>
          <w:szCs w:val="24"/>
          <w:lang w:val="en-GB"/>
        </w:rPr>
        <w:t xml:space="preserve"> draft Practice Note: </w:t>
      </w:r>
      <w:r w:rsidR="00E2673F" w:rsidRPr="00004840">
        <w:rPr>
          <w:rFonts w:ascii="Tahoma" w:hAnsi="Tahoma" w:cs="Tahoma"/>
          <w:bCs/>
          <w:szCs w:val="24"/>
          <w:lang w:val="en-GB"/>
        </w:rPr>
        <w:t xml:space="preserve">Cancellation of Hearing </w:t>
      </w:r>
      <w:r w:rsidR="00C9697D">
        <w:rPr>
          <w:rFonts w:ascii="Tahoma" w:hAnsi="Tahoma" w:cs="Tahoma"/>
          <w:bCs/>
          <w:szCs w:val="24"/>
          <w:lang w:val="en-GB"/>
        </w:rPr>
        <w:t>under Rule 19</w:t>
      </w:r>
      <w:r w:rsidR="00536FD0" w:rsidRPr="00004840">
        <w:rPr>
          <w:rFonts w:ascii="Tahoma" w:hAnsi="Tahoma" w:cs="Tahoma"/>
          <w:bCs/>
          <w:szCs w:val="24"/>
          <w:lang w:val="en-GB"/>
        </w:rPr>
        <w:t>.</w:t>
      </w:r>
      <w:r w:rsidR="00547A05">
        <w:rPr>
          <w:rFonts w:ascii="Tahoma" w:hAnsi="Tahoma" w:cs="Tahoma"/>
          <w:bCs/>
          <w:szCs w:val="24"/>
          <w:lang w:val="en-GB"/>
        </w:rPr>
        <w:t xml:space="preserve"> </w:t>
      </w:r>
    </w:p>
    <w:p w14:paraId="447AD553" w14:textId="33AC1D76" w:rsidR="003B1B8B" w:rsidRPr="00004840" w:rsidRDefault="004D05FB" w:rsidP="00547A05">
      <w:pPr>
        <w:spacing w:after="240"/>
        <w:rPr>
          <w:rFonts w:ascii="Tahoma" w:hAnsi="Tahoma" w:cs="Tahoma"/>
          <w:bCs/>
          <w:szCs w:val="24"/>
          <w:lang w:val="en-GB"/>
        </w:rPr>
      </w:pPr>
      <w:r w:rsidRPr="00004840">
        <w:rPr>
          <w:rFonts w:ascii="Tahoma" w:hAnsi="Tahoma" w:cs="Tahoma"/>
          <w:bCs/>
          <w:szCs w:val="24"/>
          <w:lang w:val="en-GB"/>
        </w:rPr>
        <w:t>The</w:t>
      </w:r>
      <w:r w:rsidR="00167DF3">
        <w:rPr>
          <w:rFonts w:ascii="Tahoma" w:hAnsi="Tahoma" w:cs="Tahoma"/>
          <w:bCs/>
          <w:szCs w:val="24"/>
          <w:lang w:val="en-GB"/>
        </w:rPr>
        <w:t xml:space="preserve"> </w:t>
      </w:r>
      <w:r w:rsidRPr="00004840">
        <w:rPr>
          <w:rFonts w:ascii="Tahoma" w:hAnsi="Tahoma" w:cs="Tahoma"/>
          <w:bCs/>
          <w:szCs w:val="24"/>
          <w:lang w:val="en-GB"/>
        </w:rPr>
        <w:t>intention of this</w:t>
      </w:r>
      <w:r w:rsidR="00167DF3">
        <w:rPr>
          <w:rFonts w:ascii="Tahoma" w:hAnsi="Tahoma" w:cs="Tahoma"/>
          <w:bCs/>
          <w:szCs w:val="24"/>
          <w:lang w:val="en-GB"/>
        </w:rPr>
        <w:t xml:space="preserve"> </w:t>
      </w:r>
      <w:r w:rsidRPr="00004840">
        <w:rPr>
          <w:rFonts w:ascii="Tahoma" w:hAnsi="Tahoma" w:cs="Tahoma"/>
          <w:bCs/>
          <w:szCs w:val="24"/>
          <w:lang w:val="en-GB"/>
        </w:rPr>
        <w:t>Practice</w:t>
      </w:r>
      <w:r w:rsidR="00167DF3">
        <w:rPr>
          <w:rFonts w:ascii="Tahoma" w:hAnsi="Tahoma" w:cs="Tahoma"/>
          <w:bCs/>
          <w:szCs w:val="24"/>
          <w:lang w:val="en-GB"/>
        </w:rPr>
        <w:t xml:space="preserve"> </w:t>
      </w:r>
      <w:r w:rsidRPr="00004840">
        <w:rPr>
          <w:rFonts w:ascii="Tahoma" w:hAnsi="Tahoma" w:cs="Tahoma"/>
          <w:bCs/>
          <w:szCs w:val="24"/>
          <w:lang w:val="en-GB"/>
        </w:rPr>
        <w:t>Note</w:t>
      </w:r>
      <w:r w:rsidR="00167DF3">
        <w:rPr>
          <w:rFonts w:ascii="Tahoma" w:hAnsi="Tahoma" w:cs="Tahoma"/>
          <w:bCs/>
          <w:szCs w:val="24"/>
          <w:lang w:val="en-GB"/>
        </w:rPr>
        <w:t xml:space="preserve"> </w:t>
      </w:r>
      <w:r w:rsidRPr="00004840">
        <w:rPr>
          <w:rFonts w:ascii="Tahoma" w:hAnsi="Tahoma" w:cs="Tahoma"/>
          <w:bCs/>
          <w:szCs w:val="24"/>
          <w:lang w:val="en-GB"/>
        </w:rPr>
        <w:t>is to</w:t>
      </w:r>
      <w:r w:rsidR="00167DF3">
        <w:rPr>
          <w:rFonts w:ascii="Tahoma" w:hAnsi="Tahoma" w:cs="Tahoma"/>
          <w:bCs/>
          <w:szCs w:val="24"/>
          <w:lang w:val="en-GB"/>
        </w:rPr>
        <w:t xml:space="preserve"> </w:t>
      </w:r>
      <w:r w:rsidRPr="00004840">
        <w:rPr>
          <w:rFonts w:ascii="Tahoma" w:hAnsi="Tahoma" w:cs="Tahoma"/>
          <w:bCs/>
          <w:szCs w:val="24"/>
          <w:lang w:val="en-GB"/>
        </w:rPr>
        <w:t>enable the</w:t>
      </w:r>
      <w:r w:rsidR="00167DF3">
        <w:rPr>
          <w:rFonts w:ascii="Tahoma" w:hAnsi="Tahoma" w:cs="Tahoma"/>
          <w:bCs/>
          <w:szCs w:val="24"/>
          <w:lang w:val="en-GB"/>
        </w:rPr>
        <w:t xml:space="preserve"> </w:t>
      </w:r>
      <w:r w:rsidRPr="00004840">
        <w:rPr>
          <w:rFonts w:ascii="Tahoma" w:hAnsi="Tahoma" w:cs="Tahoma"/>
          <w:bCs/>
          <w:szCs w:val="24"/>
          <w:lang w:val="en-GB"/>
        </w:rPr>
        <w:t>P</w:t>
      </w:r>
      <w:r w:rsidR="00AD6FC8">
        <w:rPr>
          <w:rFonts w:ascii="Tahoma" w:hAnsi="Tahoma" w:cs="Tahoma"/>
          <w:bCs/>
          <w:szCs w:val="24"/>
          <w:lang w:val="en-GB"/>
        </w:rPr>
        <w:t xml:space="preserve">rofessional </w:t>
      </w:r>
      <w:r w:rsidRPr="00004840">
        <w:rPr>
          <w:rFonts w:ascii="Tahoma" w:hAnsi="Tahoma" w:cs="Tahoma"/>
          <w:bCs/>
          <w:szCs w:val="24"/>
          <w:lang w:val="en-GB"/>
        </w:rPr>
        <w:t>C</w:t>
      </w:r>
      <w:r w:rsidR="00AD6FC8">
        <w:rPr>
          <w:rFonts w:ascii="Tahoma" w:hAnsi="Tahoma" w:cs="Tahoma"/>
          <w:bCs/>
          <w:szCs w:val="24"/>
          <w:lang w:val="en-GB"/>
        </w:rPr>
        <w:t xml:space="preserve">onduct </w:t>
      </w:r>
      <w:r w:rsidRPr="00004840">
        <w:rPr>
          <w:rFonts w:ascii="Tahoma" w:hAnsi="Tahoma" w:cs="Tahoma"/>
          <w:bCs/>
          <w:szCs w:val="24"/>
          <w:lang w:val="en-GB"/>
        </w:rPr>
        <w:t>C</w:t>
      </w:r>
      <w:r w:rsidR="00AD6FC8">
        <w:rPr>
          <w:rFonts w:ascii="Tahoma" w:hAnsi="Tahoma" w:cs="Tahoma"/>
          <w:bCs/>
          <w:szCs w:val="24"/>
          <w:lang w:val="en-GB"/>
        </w:rPr>
        <w:t>ommittee</w:t>
      </w:r>
      <w:r w:rsidR="00167DF3">
        <w:rPr>
          <w:rFonts w:ascii="Tahoma" w:hAnsi="Tahoma" w:cs="Tahoma"/>
          <w:bCs/>
          <w:szCs w:val="24"/>
          <w:lang w:val="en-GB"/>
        </w:rPr>
        <w:t xml:space="preserve"> </w:t>
      </w:r>
      <w:r w:rsidR="00043F2E">
        <w:rPr>
          <w:rFonts w:ascii="Tahoma" w:hAnsi="Tahoma" w:cs="Tahoma"/>
          <w:bCs/>
          <w:szCs w:val="24"/>
          <w:lang w:val="en-GB"/>
        </w:rPr>
        <w:t xml:space="preserve">(PCC) </w:t>
      </w:r>
      <w:r w:rsidRPr="00004840">
        <w:rPr>
          <w:rFonts w:ascii="Tahoma" w:hAnsi="Tahoma" w:cs="Tahoma"/>
          <w:bCs/>
          <w:szCs w:val="24"/>
          <w:lang w:val="en-GB"/>
        </w:rPr>
        <w:t>to</w:t>
      </w:r>
      <w:r w:rsidR="00167DF3">
        <w:rPr>
          <w:rFonts w:ascii="Tahoma" w:hAnsi="Tahoma" w:cs="Tahoma"/>
          <w:bCs/>
          <w:szCs w:val="24"/>
          <w:lang w:val="en-GB"/>
        </w:rPr>
        <w:t xml:space="preserve"> </w:t>
      </w:r>
      <w:r w:rsidRPr="00004840">
        <w:rPr>
          <w:rFonts w:ascii="Tahoma" w:hAnsi="Tahoma" w:cs="Tahoma"/>
          <w:bCs/>
          <w:szCs w:val="24"/>
          <w:lang w:val="en-GB"/>
        </w:rPr>
        <w:t>adopt</w:t>
      </w:r>
      <w:r w:rsidR="00167DF3">
        <w:rPr>
          <w:rFonts w:ascii="Tahoma" w:hAnsi="Tahoma" w:cs="Tahoma"/>
          <w:bCs/>
          <w:szCs w:val="24"/>
          <w:lang w:val="en-GB"/>
        </w:rPr>
        <w:t xml:space="preserve"> </w:t>
      </w:r>
      <w:r w:rsidRPr="00004840">
        <w:rPr>
          <w:rFonts w:ascii="Tahoma" w:hAnsi="Tahoma" w:cs="Tahoma"/>
          <w:bCs/>
          <w:szCs w:val="24"/>
          <w:lang w:val="en-GB"/>
        </w:rPr>
        <w:t>a</w:t>
      </w:r>
      <w:r w:rsidR="00167DF3">
        <w:rPr>
          <w:rFonts w:ascii="Tahoma" w:hAnsi="Tahoma" w:cs="Tahoma"/>
          <w:bCs/>
          <w:szCs w:val="24"/>
          <w:lang w:val="en-GB"/>
        </w:rPr>
        <w:t xml:space="preserve"> </w:t>
      </w:r>
      <w:r w:rsidRPr="00004840">
        <w:rPr>
          <w:rFonts w:ascii="Tahoma" w:hAnsi="Tahoma" w:cs="Tahoma"/>
          <w:bCs/>
          <w:szCs w:val="24"/>
          <w:lang w:val="en-GB"/>
        </w:rPr>
        <w:t>workable and flexible</w:t>
      </w:r>
      <w:r w:rsidR="00AD6FC8">
        <w:rPr>
          <w:rFonts w:ascii="Tahoma" w:hAnsi="Tahoma" w:cs="Tahoma"/>
          <w:bCs/>
          <w:szCs w:val="24"/>
          <w:lang w:val="en-GB"/>
        </w:rPr>
        <w:t xml:space="preserve"> </w:t>
      </w:r>
      <w:r w:rsidRPr="00004840">
        <w:rPr>
          <w:rFonts w:ascii="Tahoma" w:hAnsi="Tahoma" w:cs="Tahoma"/>
          <w:bCs/>
          <w:szCs w:val="24"/>
          <w:lang w:val="en-GB"/>
        </w:rPr>
        <w:t>approach</w:t>
      </w:r>
      <w:r w:rsidR="00AD6FC8">
        <w:rPr>
          <w:rFonts w:ascii="Tahoma" w:hAnsi="Tahoma" w:cs="Tahoma"/>
          <w:bCs/>
          <w:szCs w:val="24"/>
          <w:lang w:val="en-GB"/>
        </w:rPr>
        <w:t xml:space="preserve"> </w:t>
      </w:r>
      <w:r w:rsidRPr="00004840">
        <w:rPr>
          <w:rFonts w:ascii="Tahoma" w:hAnsi="Tahoma" w:cs="Tahoma"/>
          <w:bCs/>
          <w:szCs w:val="24"/>
          <w:lang w:val="en-GB"/>
        </w:rPr>
        <w:t>to applications</w:t>
      </w:r>
      <w:r w:rsidR="000D5ED9">
        <w:rPr>
          <w:rFonts w:ascii="Tahoma" w:hAnsi="Tahoma" w:cs="Tahoma"/>
          <w:bCs/>
          <w:szCs w:val="24"/>
          <w:lang w:val="en-GB"/>
        </w:rPr>
        <w:t>,</w:t>
      </w:r>
      <w:r w:rsidR="00AD6FC8">
        <w:rPr>
          <w:rFonts w:ascii="Tahoma" w:hAnsi="Tahoma" w:cs="Tahoma"/>
          <w:bCs/>
          <w:szCs w:val="24"/>
          <w:lang w:val="en-GB"/>
        </w:rPr>
        <w:t xml:space="preserve"> </w:t>
      </w:r>
      <w:r w:rsidRPr="00004840">
        <w:rPr>
          <w:rFonts w:ascii="Tahoma" w:hAnsi="Tahoma" w:cs="Tahoma"/>
          <w:bCs/>
          <w:szCs w:val="24"/>
          <w:lang w:val="en-GB"/>
        </w:rPr>
        <w:t>while preserving the safeguards built into</w:t>
      </w:r>
      <w:r w:rsidR="001A69B6">
        <w:rPr>
          <w:rFonts w:ascii="Tahoma" w:hAnsi="Tahoma" w:cs="Tahoma"/>
          <w:bCs/>
          <w:szCs w:val="24"/>
          <w:lang w:val="en-GB"/>
        </w:rPr>
        <w:t xml:space="preserve"> </w:t>
      </w:r>
      <w:r w:rsidRPr="00004840">
        <w:rPr>
          <w:rFonts w:ascii="Tahoma" w:hAnsi="Tahoma" w:cs="Tahoma"/>
          <w:bCs/>
          <w:szCs w:val="24"/>
          <w:lang w:val="en-GB"/>
        </w:rPr>
        <w:t>Rule 19.</w:t>
      </w:r>
      <w:r w:rsidR="00AD6FC8">
        <w:rPr>
          <w:rFonts w:ascii="Tahoma" w:hAnsi="Tahoma" w:cs="Tahoma"/>
          <w:bCs/>
          <w:szCs w:val="24"/>
          <w:lang w:val="en-GB"/>
        </w:rPr>
        <w:t xml:space="preserve"> </w:t>
      </w:r>
      <w:r w:rsidRPr="00004840">
        <w:rPr>
          <w:rFonts w:ascii="Tahoma" w:hAnsi="Tahoma" w:cs="Tahoma"/>
          <w:bCs/>
          <w:szCs w:val="24"/>
          <w:lang w:val="en-GB"/>
        </w:rPr>
        <w:t>The Practice Note will also</w:t>
      </w:r>
      <w:r w:rsidR="00AD6FC8">
        <w:rPr>
          <w:rFonts w:ascii="Tahoma" w:hAnsi="Tahoma" w:cs="Tahoma"/>
          <w:bCs/>
          <w:szCs w:val="24"/>
          <w:lang w:val="en-GB"/>
        </w:rPr>
        <w:t xml:space="preserve"> </w:t>
      </w:r>
      <w:r w:rsidRPr="00004840">
        <w:rPr>
          <w:rFonts w:ascii="Tahoma" w:hAnsi="Tahoma" w:cs="Tahoma"/>
          <w:bCs/>
          <w:szCs w:val="24"/>
          <w:lang w:val="en-GB"/>
        </w:rPr>
        <w:t>ensure</w:t>
      </w:r>
      <w:r w:rsidR="00AD6FC8">
        <w:rPr>
          <w:rFonts w:ascii="Tahoma" w:hAnsi="Tahoma" w:cs="Tahoma"/>
          <w:bCs/>
          <w:szCs w:val="24"/>
          <w:lang w:val="en-GB"/>
        </w:rPr>
        <w:t xml:space="preserve"> </w:t>
      </w:r>
      <w:r w:rsidRPr="00004840">
        <w:rPr>
          <w:rFonts w:ascii="Tahoma" w:hAnsi="Tahoma" w:cs="Tahoma"/>
          <w:bCs/>
          <w:szCs w:val="24"/>
          <w:lang w:val="en-GB"/>
        </w:rPr>
        <w:t>the PCC takes account of the protection of the public and the wider public interest.</w:t>
      </w:r>
    </w:p>
    <w:p w14:paraId="3230186A" w14:textId="11CD66C1" w:rsidR="0064255D" w:rsidRPr="00004840" w:rsidRDefault="0064255D" w:rsidP="00547A05">
      <w:pPr>
        <w:spacing w:after="120"/>
        <w:rPr>
          <w:rFonts w:ascii="Tahoma" w:hAnsi="Tahoma" w:cs="Tahoma"/>
          <w:bCs/>
          <w:szCs w:val="24"/>
          <w:lang w:val="en-GB"/>
        </w:rPr>
      </w:pPr>
      <w:r w:rsidRPr="00004840">
        <w:rPr>
          <w:rStyle w:val="normaltextrun"/>
          <w:rFonts w:ascii="Tahoma" w:hAnsi="Tahoma" w:cs="Tahoma"/>
          <w:color w:val="000000"/>
          <w:lang w:val="en-GB"/>
        </w:rPr>
        <w:t>Rule 19 of the GOsC (Professional Conduct Committee)</w:t>
      </w:r>
      <w:r w:rsidR="0016301E" w:rsidRPr="00004840">
        <w:rPr>
          <w:rStyle w:val="normaltextrun"/>
          <w:rFonts w:ascii="Tahoma" w:hAnsi="Tahoma" w:cs="Tahoma"/>
          <w:color w:val="000000"/>
          <w:lang w:val="en-GB"/>
        </w:rPr>
        <w:t xml:space="preserve"> </w:t>
      </w:r>
      <w:r w:rsidRPr="00004840">
        <w:rPr>
          <w:rStyle w:val="normaltextrun"/>
          <w:rFonts w:ascii="Tahoma" w:hAnsi="Tahoma" w:cs="Tahoma"/>
          <w:color w:val="000000"/>
          <w:lang w:val="en-GB"/>
        </w:rPr>
        <w:t>(Procedure) Rules Order of Council 2000</w:t>
      </w:r>
      <w:r w:rsidR="003E14E6">
        <w:rPr>
          <w:rStyle w:val="normaltextrun"/>
          <w:rFonts w:ascii="Tahoma" w:hAnsi="Tahoma" w:cs="Tahoma"/>
          <w:color w:val="000000"/>
          <w:lang w:val="en-GB"/>
        </w:rPr>
        <w:t xml:space="preserve"> </w:t>
      </w:r>
      <w:r w:rsidRPr="00004840">
        <w:rPr>
          <w:rStyle w:val="normaltextrun"/>
          <w:rFonts w:ascii="Tahoma" w:hAnsi="Tahoma" w:cs="Tahoma"/>
          <w:color w:val="000000"/>
          <w:lang w:val="en-GB"/>
        </w:rPr>
        <w:t>(the PCC Rules)</w:t>
      </w:r>
      <w:r w:rsidR="003E14E6">
        <w:rPr>
          <w:rStyle w:val="normaltextrun"/>
          <w:rFonts w:ascii="Tahoma" w:hAnsi="Tahoma" w:cs="Tahoma"/>
          <w:color w:val="000000"/>
          <w:lang w:val="en-GB"/>
        </w:rPr>
        <w:t xml:space="preserve"> </w:t>
      </w:r>
      <w:r w:rsidRPr="00004840">
        <w:rPr>
          <w:rStyle w:val="normaltextrun"/>
          <w:rFonts w:ascii="Tahoma" w:hAnsi="Tahoma" w:cs="Tahoma"/>
          <w:color w:val="000000"/>
          <w:lang w:val="en-GB"/>
        </w:rPr>
        <w:t>provides as follows:</w:t>
      </w:r>
    </w:p>
    <w:p w14:paraId="7A256BE0" w14:textId="2FD570EB" w:rsidR="0064255D" w:rsidRPr="00547A05" w:rsidRDefault="0064255D" w:rsidP="00547A05">
      <w:pPr>
        <w:pStyle w:val="paragraph"/>
        <w:spacing w:before="0" w:beforeAutospacing="0" w:after="120" w:afterAutospacing="0"/>
        <w:ind w:left="1560" w:hanging="993"/>
        <w:textAlignment w:val="baseline"/>
        <w:rPr>
          <w:rFonts w:ascii="Tahoma" w:hAnsi="Tahoma" w:cs="Tahoma"/>
          <w:sz w:val="22"/>
          <w:szCs w:val="22"/>
        </w:rPr>
      </w:pPr>
      <w:r w:rsidRPr="00547A05">
        <w:rPr>
          <w:rStyle w:val="normaltextrun"/>
          <w:rFonts w:ascii="Tahoma" w:hAnsi="Tahoma" w:cs="Tahoma"/>
          <w:iCs/>
          <w:color w:val="000000"/>
        </w:rPr>
        <w:t>‘Cancellation of hearing</w:t>
      </w:r>
    </w:p>
    <w:p w14:paraId="4274DE2F" w14:textId="0F8D899C" w:rsidR="0064255D" w:rsidRPr="00547A05" w:rsidRDefault="0064255D" w:rsidP="00547A05">
      <w:pPr>
        <w:pStyle w:val="paragraph"/>
        <w:spacing w:before="0" w:beforeAutospacing="0" w:after="120" w:afterAutospacing="0"/>
        <w:ind w:left="1560" w:hanging="993"/>
        <w:textAlignment w:val="baseline"/>
        <w:rPr>
          <w:rFonts w:ascii="Tahoma" w:hAnsi="Tahoma" w:cs="Tahoma"/>
          <w:sz w:val="22"/>
          <w:szCs w:val="22"/>
        </w:rPr>
      </w:pPr>
      <w:r w:rsidRPr="00547A05">
        <w:rPr>
          <w:rStyle w:val="normaltextrun"/>
          <w:rFonts w:ascii="Tahoma" w:hAnsi="Tahoma" w:cs="Tahoma"/>
          <w:iCs/>
          <w:color w:val="000000"/>
        </w:rPr>
        <w:t>19.—(1) Where after a complaint has been referred to the Committee for consideration it appears to the Committee that such consideration cannot due to exceptional circumstances properly take place, it may, after taking advice from the legal assessor and after consulting the Investigating Committee and obtaining the consent of the osteopath concerned, direct that a hearing should not be held and that the case should be concluded, provided that where there is an individual complainant the Committee shall, before it consults the Investigating Committee, endeavour to ascertain the views of the complainant.</w:t>
      </w:r>
    </w:p>
    <w:p w14:paraId="7B9F738C" w14:textId="1235562E" w:rsidR="0064255D" w:rsidRPr="00547A05" w:rsidRDefault="0064255D" w:rsidP="00547A05">
      <w:pPr>
        <w:pStyle w:val="paragraph"/>
        <w:spacing w:before="0" w:beforeAutospacing="0" w:after="120" w:afterAutospacing="0"/>
        <w:ind w:left="1560" w:hanging="426"/>
        <w:textAlignment w:val="baseline"/>
        <w:rPr>
          <w:rFonts w:ascii="Tahoma" w:hAnsi="Tahoma" w:cs="Tahoma"/>
          <w:sz w:val="22"/>
          <w:szCs w:val="22"/>
        </w:rPr>
      </w:pPr>
      <w:r w:rsidRPr="00547A05">
        <w:rPr>
          <w:rStyle w:val="normaltextrun"/>
          <w:rFonts w:ascii="Tahoma" w:hAnsi="Tahoma" w:cs="Tahoma"/>
          <w:iCs/>
          <w:color w:val="000000"/>
        </w:rPr>
        <w:t>(2) The Committee shall not be required to obtain the consent of the osteopath under paragraph (1) above where such consent could not properly be obtained due to death, mental or physical incapacity.</w:t>
      </w:r>
    </w:p>
    <w:p w14:paraId="18B8BB01" w14:textId="66D5EDCD" w:rsidR="0064255D" w:rsidRPr="00547A05" w:rsidRDefault="0064255D" w:rsidP="00547A05">
      <w:pPr>
        <w:pStyle w:val="paragraph"/>
        <w:spacing w:before="0" w:beforeAutospacing="0" w:after="240" w:afterAutospacing="0"/>
        <w:ind w:left="1559" w:hanging="425"/>
        <w:textAlignment w:val="baseline"/>
        <w:rPr>
          <w:rFonts w:ascii="Tahoma" w:hAnsi="Tahoma" w:cs="Tahoma"/>
          <w:sz w:val="22"/>
          <w:szCs w:val="22"/>
        </w:rPr>
      </w:pPr>
      <w:r w:rsidRPr="00547A05">
        <w:rPr>
          <w:rStyle w:val="normaltextrun"/>
          <w:rFonts w:ascii="Tahoma" w:hAnsi="Tahoma" w:cs="Tahoma"/>
          <w:iCs/>
          <w:color w:val="000000"/>
        </w:rPr>
        <w:t>(3) As soon as any decision is reached as to cancellation of a hearing, the Committee shall send notice of that decision to the osteopath and to the complainant if any</w:t>
      </w:r>
      <w:r w:rsidR="00614C53" w:rsidRPr="00547A05">
        <w:rPr>
          <w:rStyle w:val="eop"/>
          <w:rFonts w:ascii="Tahoma" w:hAnsi="Tahoma" w:cs="Tahoma"/>
        </w:rPr>
        <w:t>’</w:t>
      </w:r>
    </w:p>
    <w:p w14:paraId="7A891287" w14:textId="77777777" w:rsidR="00547A05" w:rsidRDefault="00547A05" w:rsidP="0064255D">
      <w:pPr>
        <w:pStyle w:val="paragraph"/>
        <w:spacing w:before="0" w:beforeAutospacing="0" w:after="0" w:afterAutospacing="0"/>
        <w:textAlignment w:val="baseline"/>
        <w:rPr>
          <w:rStyle w:val="normaltextrun"/>
          <w:rFonts w:ascii="Tahoma" w:hAnsi="Tahoma" w:cs="Tahoma"/>
          <w:color w:val="000000"/>
        </w:rPr>
        <w:sectPr w:rsidR="00547A05" w:rsidSect="0012626D">
          <w:footerReference w:type="default" r:id="rId12"/>
          <w:pgSz w:w="12240" w:h="15840"/>
          <w:pgMar w:top="1440" w:right="1440" w:bottom="1440" w:left="1440" w:header="708" w:footer="976" w:gutter="0"/>
          <w:cols w:space="708"/>
          <w:titlePg/>
          <w:docGrid w:linePitch="360"/>
        </w:sectPr>
      </w:pPr>
      <w:bookmarkStart w:id="4" w:name="_Hlk2860886"/>
    </w:p>
    <w:p w14:paraId="7CE8E8DA" w14:textId="282C7E8F" w:rsidR="00A76744" w:rsidRPr="00004840" w:rsidRDefault="0064255D" w:rsidP="00547A05">
      <w:pPr>
        <w:pStyle w:val="paragraph"/>
        <w:spacing w:before="0" w:beforeAutospacing="0" w:after="240" w:afterAutospacing="0"/>
        <w:textAlignment w:val="baseline"/>
        <w:rPr>
          <w:rFonts w:ascii="Tahoma" w:eastAsia="Calibri" w:hAnsi="Tahoma" w:cs="Tahoma"/>
          <w:color w:val="000000"/>
          <w:szCs w:val="22"/>
          <w:shd w:val="clear" w:color="auto" w:fill="FFFFFF"/>
          <w:lang w:eastAsia="en-US"/>
        </w:rPr>
      </w:pPr>
      <w:r w:rsidRPr="00004840">
        <w:rPr>
          <w:rStyle w:val="normaltextrun"/>
          <w:rFonts w:ascii="Tahoma" w:hAnsi="Tahoma" w:cs="Tahoma"/>
          <w:color w:val="000000"/>
        </w:rPr>
        <w:lastRenderedPageBreak/>
        <w:t>In effect, Rule 19</w:t>
      </w:r>
      <w:r w:rsidR="00614C53">
        <w:rPr>
          <w:rStyle w:val="normaltextrun"/>
          <w:rFonts w:ascii="Tahoma" w:hAnsi="Tahoma" w:cs="Tahoma"/>
          <w:color w:val="000000"/>
        </w:rPr>
        <w:t xml:space="preserve"> </w:t>
      </w:r>
      <w:r w:rsidRPr="00004840">
        <w:rPr>
          <w:rStyle w:val="normaltextrun"/>
          <w:rFonts w:ascii="Tahoma" w:hAnsi="Tahoma" w:cs="Tahoma"/>
          <w:color w:val="000000"/>
        </w:rPr>
        <w:t>enables</w:t>
      </w:r>
      <w:r w:rsidR="00614C53">
        <w:rPr>
          <w:rStyle w:val="normaltextrun"/>
          <w:rFonts w:ascii="Tahoma" w:hAnsi="Tahoma" w:cs="Tahoma"/>
          <w:color w:val="000000"/>
        </w:rPr>
        <w:t xml:space="preserve"> </w:t>
      </w:r>
      <w:r w:rsidRPr="00004840">
        <w:rPr>
          <w:rStyle w:val="normaltextrun"/>
          <w:rFonts w:ascii="Tahoma" w:hAnsi="Tahoma" w:cs="Tahoma"/>
          <w:color w:val="000000"/>
        </w:rPr>
        <w:t>either the GOsC or the registrant to make an application to</w:t>
      </w:r>
      <w:r w:rsidR="00614C53">
        <w:rPr>
          <w:rStyle w:val="normaltextrun"/>
          <w:rFonts w:ascii="Tahoma" w:hAnsi="Tahoma" w:cs="Tahoma"/>
          <w:color w:val="000000"/>
        </w:rPr>
        <w:t xml:space="preserve"> </w:t>
      </w:r>
      <w:r w:rsidRPr="00004840">
        <w:rPr>
          <w:rStyle w:val="normaltextrun"/>
          <w:rFonts w:ascii="Tahoma" w:hAnsi="Tahoma" w:cs="Tahoma"/>
          <w:color w:val="000000"/>
        </w:rPr>
        <w:t>the Professional Conduct</w:t>
      </w:r>
      <w:r w:rsidR="00614C53">
        <w:rPr>
          <w:rStyle w:val="normaltextrun"/>
          <w:rFonts w:ascii="Tahoma" w:hAnsi="Tahoma" w:cs="Tahoma"/>
          <w:color w:val="000000"/>
        </w:rPr>
        <w:t xml:space="preserve"> </w:t>
      </w:r>
      <w:r w:rsidRPr="00004840">
        <w:rPr>
          <w:rStyle w:val="normaltextrun"/>
          <w:rFonts w:ascii="Tahoma" w:hAnsi="Tahoma" w:cs="Tahoma"/>
          <w:color w:val="000000"/>
        </w:rPr>
        <w:t>Committee (PCC)</w:t>
      </w:r>
      <w:r w:rsidR="00614C53">
        <w:rPr>
          <w:rStyle w:val="normaltextrun"/>
          <w:rFonts w:ascii="Tahoma" w:hAnsi="Tahoma" w:cs="Tahoma"/>
          <w:color w:val="000000"/>
        </w:rPr>
        <w:t xml:space="preserve"> </w:t>
      </w:r>
      <w:r w:rsidRPr="00004840">
        <w:rPr>
          <w:rStyle w:val="normaltextrun"/>
          <w:rFonts w:ascii="Tahoma" w:hAnsi="Tahoma" w:cs="Tahoma"/>
          <w:color w:val="000000"/>
        </w:rPr>
        <w:t>to conclude a case without</w:t>
      </w:r>
      <w:r w:rsidR="00614C53">
        <w:rPr>
          <w:rStyle w:val="normaltextrun"/>
          <w:rFonts w:ascii="Tahoma" w:hAnsi="Tahoma" w:cs="Tahoma"/>
          <w:color w:val="000000"/>
        </w:rPr>
        <w:t xml:space="preserve"> </w:t>
      </w:r>
      <w:r w:rsidRPr="00004840">
        <w:rPr>
          <w:rStyle w:val="normaltextrun"/>
          <w:rFonts w:ascii="Tahoma" w:hAnsi="Tahoma" w:cs="Tahoma"/>
          <w:color w:val="000000"/>
        </w:rPr>
        <w:t>a final hearing.</w:t>
      </w:r>
      <w:r w:rsidR="00B46B6D" w:rsidRPr="00004840">
        <w:rPr>
          <w:rFonts w:ascii="Tahoma" w:eastAsia="Calibri" w:hAnsi="Tahoma" w:cs="Tahoma"/>
          <w:color w:val="000000"/>
          <w:shd w:val="clear" w:color="auto" w:fill="FFFFFF"/>
          <w:lang w:eastAsia="en-US"/>
        </w:rPr>
        <w:t xml:space="preserve"> </w:t>
      </w:r>
      <w:r w:rsidR="00B46B6D" w:rsidRPr="00004840">
        <w:rPr>
          <w:rFonts w:ascii="Tahoma" w:hAnsi="Tahoma" w:cs="Tahoma"/>
          <w:color w:val="000000"/>
        </w:rPr>
        <w:t xml:space="preserve">The reasons behind such an application can cover a broad range of </w:t>
      </w:r>
      <w:r w:rsidR="00CB2BD0">
        <w:rPr>
          <w:rFonts w:ascii="Tahoma" w:hAnsi="Tahoma" w:cs="Tahoma"/>
          <w:color w:val="000000"/>
        </w:rPr>
        <w:t>situations</w:t>
      </w:r>
      <w:r w:rsidR="00B46B6D" w:rsidRPr="00004840">
        <w:rPr>
          <w:rFonts w:ascii="Tahoma" w:hAnsi="Tahoma" w:cs="Tahoma"/>
          <w:color w:val="000000"/>
        </w:rPr>
        <w:t xml:space="preserve"> depending on the facts of the case</w:t>
      </w:r>
      <w:r w:rsidR="003A0221" w:rsidRPr="00004840">
        <w:rPr>
          <w:rFonts w:ascii="Tahoma" w:hAnsi="Tahoma" w:cs="Tahoma"/>
          <w:color w:val="000000"/>
        </w:rPr>
        <w:t>,</w:t>
      </w:r>
      <w:r w:rsidR="00B46B6D" w:rsidRPr="00004840">
        <w:rPr>
          <w:rFonts w:ascii="Tahoma" w:hAnsi="Tahoma" w:cs="Tahoma"/>
          <w:color w:val="000000"/>
        </w:rPr>
        <w:t xml:space="preserve"> and any events that</w:t>
      </w:r>
      <w:r w:rsidR="00614C53">
        <w:rPr>
          <w:rFonts w:ascii="Tahoma" w:hAnsi="Tahoma" w:cs="Tahoma"/>
          <w:color w:val="000000"/>
        </w:rPr>
        <w:t xml:space="preserve"> </w:t>
      </w:r>
      <w:r w:rsidR="00B46B6D" w:rsidRPr="00004840">
        <w:rPr>
          <w:rFonts w:ascii="Tahoma" w:hAnsi="Tahoma" w:cs="Tahoma"/>
          <w:color w:val="000000"/>
        </w:rPr>
        <w:t>may arise</w:t>
      </w:r>
      <w:r w:rsidR="00614C53">
        <w:rPr>
          <w:rFonts w:ascii="Tahoma" w:hAnsi="Tahoma" w:cs="Tahoma"/>
          <w:color w:val="000000"/>
        </w:rPr>
        <w:t xml:space="preserve"> </w:t>
      </w:r>
      <w:proofErr w:type="gramStart"/>
      <w:r w:rsidR="00B46B6D" w:rsidRPr="00004840">
        <w:rPr>
          <w:rFonts w:ascii="Tahoma" w:hAnsi="Tahoma" w:cs="Tahoma"/>
          <w:color w:val="000000"/>
        </w:rPr>
        <w:t>subsequent to</w:t>
      </w:r>
      <w:proofErr w:type="gramEnd"/>
      <w:r w:rsidR="00614C53">
        <w:rPr>
          <w:rFonts w:ascii="Tahoma" w:hAnsi="Tahoma" w:cs="Tahoma"/>
          <w:color w:val="000000"/>
        </w:rPr>
        <w:t xml:space="preserve"> </w:t>
      </w:r>
      <w:r w:rsidR="00B46B6D" w:rsidRPr="00004840">
        <w:rPr>
          <w:rFonts w:ascii="Tahoma" w:hAnsi="Tahoma" w:cs="Tahoma"/>
          <w:color w:val="000000"/>
        </w:rPr>
        <w:t>the Investigating Committee’s referral of the case to the PCC.</w:t>
      </w:r>
      <w:r w:rsidR="00A76744" w:rsidRPr="00004840">
        <w:rPr>
          <w:rFonts w:ascii="Tahoma" w:eastAsia="Calibri" w:hAnsi="Tahoma" w:cs="Tahoma"/>
          <w:color w:val="000000"/>
          <w:shd w:val="clear" w:color="auto" w:fill="FFFFFF"/>
          <w:lang w:eastAsia="en-US"/>
        </w:rPr>
        <w:t xml:space="preserve"> </w:t>
      </w:r>
    </w:p>
    <w:bookmarkEnd w:id="4"/>
    <w:p w14:paraId="110ACBF3" w14:textId="35010495" w:rsidR="002D72B1" w:rsidRPr="00004840" w:rsidRDefault="002D72B1" w:rsidP="00547A05">
      <w:pPr>
        <w:pStyle w:val="paragraph"/>
        <w:spacing w:before="0" w:beforeAutospacing="0" w:after="240" w:afterAutospacing="0"/>
        <w:textAlignment w:val="baseline"/>
        <w:rPr>
          <w:rFonts w:ascii="Tahoma" w:hAnsi="Tahoma" w:cs="Tahoma"/>
          <w:color w:val="000000"/>
        </w:rPr>
      </w:pPr>
      <w:r w:rsidRPr="00004840">
        <w:rPr>
          <w:rFonts w:ascii="Tahoma" w:hAnsi="Tahoma" w:cs="Tahoma"/>
          <w:color w:val="000000"/>
        </w:rPr>
        <w:t>Over the period January</w:t>
      </w:r>
      <w:r w:rsidR="00CF24F3">
        <w:rPr>
          <w:rFonts w:ascii="Tahoma" w:hAnsi="Tahoma" w:cs="Tahoma"/>
          <w:color w:val="000000"/>
        </w:rPr>
        <w:t xml:space="preserve"> </w:t>
      </w:r>
      <w:r w:rsidRPr="00004840">
        <w:rPr>
          <w:rFonts w:ascii="Tahoma" w:hAnsi="Tahoma" w:cs="Tahoma"/>
          <w:color w:val="000000"/>
        </w:rPr>
        <w:t>to</w:t>
      </w:r>
      <w:r w:rsidR="00CF24F3">
        <w:rPr>
          <w:rFonts w:ascii="Tahoma" w:hAnsi="Tahoma" w:cs="Tahoma"/>
          <w:color w:val="000000"/>
        </w:rPr>
        <w:t xml:space="preserve"> </w:t>
      </w:r>
      <w:r w:rsidRPr="00004840">
        <w:rPr>
          <w:rFonts w:ascii="Tahoma" w:hAnsi="Tahoma" w:cs="Tahoma"/>
          <w:color w:val="000000"/>
        </w:rPr>
        <w:t>December 2018, the PCC considered four</w:t>
      </w:r>
      <w:r w:rsidR="00CF24F3">
        <w:rPr>
          <w:rFonts w:ascii="Tahoma" w:hAnsi="Tahoma" w:cs="Tahoma"/>
          <w:color w:val="000000"/>
        </w:rPr>
        <w:t xml:space="preserve"> </w:t>
      </w:r>
      <w:r w:rsidRPr="00004840">
        <w:rPr>
          <w:rFonts w:ascii="Tahoma" w:hAnsi="Tahoma" w:cs="Tahoma"/>
          <w:color w:val="000000"/>
        </w:rPr>
        <w:t>applications from the GOsC for a case to be discontinued under</w:t>
      </w:r>
      <w:r w:rsidR="00CF24F3">
        <w:rPr>
          <w:rFonts w:ascii="Tahoma" w:hAnsi="Tahoma" w:cs="Tahoma"/>
          <w:color w:val="000000"/>
        </w:rPr>
        <w:t xml:space="preserve"> </w:t>
      </w:r>
      <w:r w:rsidRPr="00004840">
        <w:rPr>
          <w:rFonts w:ascii="Tahoma" w:hAnsi="Tahoma" w:cs="Tahoma"/>
          <w:color w:val="000000"/>
        </w:rPr>
        <w:t>Rule 19. In one case, the</w:t>
      </w:r>
      <w:r w:rsidR="00CF24F3">
        <w:rPr>
          <w:rFonts w:ascii="Tahoma" w:hAnsi="Tahoma" w:cs="Tahoma"/>
          <w:color w:val="000000"/>
        </w:rPr>
        <w:t xml:space="preserve"> </w:t>
      </w:r>
      <w:r w:rsidRPr="00004840">
        <w:rPr>
          <w:rFonts w:ascii="Tahoma" w:hAnsi="Tahoma" w:cs="Tahoma"/>
          <w:color w:val="000000"/>
        </w:rPr>
        <w:t>application was made because the</w:t>
      </w:r>
      <w:r w:rsidR="00CF24F3">
        <w:rPr>
          <w:rFonts w:ascii="Tahoma" w:hAnsi="Tahoma" w:cs="Tahoma"/>
          <w:color w:val="000000"/>
        </w:rPr>
        <w:t xml:space="preserve"> </w:t>
      </w:r>
      <w:r w:rsidRPr="00004840">
        <w:rPr>
          <w:rFonts w:ascii="Tahoma" w:hAnsi="Tahoma" w:cs="Tahoma"/>
          <w:color w:val="000000"/>
        </w:rPr>
        <w:t>complainant</w:t>
      </w:r>
      <w:r w:rsidR="00CF24F3">
        <w:rPr>
          <w:rFonts w:ascii="Tahoma" w:hAnsi="Tahoma" w:cs="Tahoma"/>
          <w:color w:val="000000"/>
        </w:rPr>
        <w:t xml:space="preserve"> </w:t>
      </w:r>
      <w:r w:rsidRPr="00004840">
        <w:rPr>
          <w:rFonts w:ascii="Tahoma" w:hAnsi="Tahoma" w:cs="Tahoma"/>
          <w:color w:val="000000"/>
        </w:rPr>
        <w:t>was unfit to provide evidence at the</w:t>
      </w:r>
      <w:r w:rsidR="00CF24F3">
        <w:rPr>
          <w:rFonts w:ascii="Tahoma" w:hAnsi="Tahoma" w:cs="Tahoma"/>
          <w:color w:val="000000"/>
        </w:rPr>
        <w:t xml:space="preserve"> </w:t>
      </w:r>
      <w:r w:rsidRPr="00004840">
        <w:rPr>
          <w:rFonts w:ascii="Tahoma" w:hAnsi="Tahoma" w:cs="Tahoma"/>
          <w:color w:val="000000"/>
        </w:rPr>
        <w:t>hearing</w:t>
      </w:r>
      <w:r w:rsidR="00CF24F3">
        <w:rPr>
          <w:rFonts w:ascii="Tahoma" w:hAnsi="Tahoma" w:cs="Tahoma"/>
          <w:color w:val="000000"/>
        </w:rPr>
        <w:t xml:space="preserve"> </w:t>
      </w:r>
      <w:r w:rsidRPr="00004840">
        <w:rPr>
          <w:rFonts w:ascii="Tahoma" w:hAnsi="Tahoma" w:cs="Tahoma"/>
          <w:color w:val="000000"/>
        </w:rPr>
        <w:t xml:space="preserve">against the registrant. In </w:t>
      </w:r>
      <w:r w:rsidR="00BB303D" w:rsidRPr="00004840">
        <w:rPr>
          <w:rFonts w:ascii="Tahoma" w:hAnsi="Tahoma" w:cs="Tahoma"/>
          <w:color w:val="000000"/>
        </w:rPr>
        <w:t>another</w:t>
      </w:r>
      <w:r w:rsidRPr="00004840">
        <w:rPr>
          <w:rFonts w:ascii="Tahoma" w:hAnsi="Tahoma" w:cs="Tahoma"/>
          <w:color w:val="000000"/>
        </w:rPr>
        <w:t xml:space="preserve"> case, evidence emerged</w:t>
      </w:r>
      <w:r w:rsidR="00CF24F3">
        <w:rPr>
          <w:rFonts w:ascii="Tahoma" w:hAnsi="Tahoma" w:cs="Tahoma"/>
          <w:color w:val="000000"/>
        </w:rPr>
        <w:t xml:space="preserve"> </w:t>
      </w:r>
      <w:proofErr w:type="gramStart"/>
      <w:r w:rsidRPr="00004840">
        <w:rPr>
          <w:rFonts w:ascii="Tahoma" w:hAnsi="Tahoma" w:cs="Tahoma"/>
          <w:color w:val="000000"/>
        </w:rPr>
        <w:t>subsequent to</w:t>
      </w:r>
      <w:proofErr w:type="gramEnd"/>
      <w:r w:rsidR="00CF24F3">
        <w:rPr>
          <w:rFonts w:ascii="Tahoma" w:hAnsi="Tahoma" w:cs="Tahoma"/>
          <w:color w:val="000000"/>
        </w:rPr>
        <w:t xml:space="preserve"> </w:t>
      </w:r>
      <w:r w:rsidRPr="00004840">
        <w:rPr>
          <w:rFonts w:ascii="Tahoma" w:hAnsi="Tahoma" w:cs="Tahoma"/>
          <w:color w:val="000000"/>
        </w:rPr>
        <w:t xml:space="preserve">the </w:t>
      </w:r>
      <w:r w:rsidR="00DB65F5" w:rsidRPr="00004840">
        <w:rPr>
          <w:rFonts w:ascii="Tahoma" w:hAnsi="Tahoma" w:cs="Tahoma"/>
          <w:color w:val="000000"/>
        </w:rPr>
        <w:t>Investigating Committee</w:t>
      </w:r>
      <w:r w:rsidRPr="00004840">
        <w:rPr>
          <w:rFonts w:ascii="Tahoma" w:hAnsi="Tahoma" w:cs="Tahoma"/>
          <w:color w:val="000000"/>
        </w:rPr>
        <w:t>’s referral to the PCC</w:t>
      </w:r>
      <w:r w:rsidR="00B13488" w:rsidRPr="00004840">
        <w:rPr>
          <w:rFonts w:ascii="Tahoma" w:hAnsi="Tahoma" w:cs="Tahoma"/>
          <w:color w:val="000000"/>
        </w:rPr>
        <w:t>,</w:t>
      </w:r>
      <w:r w:rsidR="00AD475C">
        <w:rPr>
          <w:rFonts w:ascii="Tahoma" w:hAnsi="Tahoma" w:cs="Tahoma"/>
          <w:color w:val="000000"/>
        </w:rPr>
        <w:t xml:space="preserve"> </w:t>
      </w:r>
      <w:r w:rsidRPr="00004840">
        <w:rPr>
          <w:rFonts w:ascii="Tahoma" w:hAnsi="Tahoma" w:cs="Tahoma"/>
          <w:color w:val="000000"/>
        </w:rPr>
        <w:t>which</w:t>
      </w:r>
      <w:r w:rsidR="00AD475C">
        <w:rPr>
          <w:rFonts w:ascii="Tahoma" w:hAnsi="Tahoma" w:cs="Tahoma"/>
          <w:color w:val="000000"/>
        </w:rPr>
        <w:t xml:space="preserve"> </w:t>
      </w:r>
      <w:r w:rsidRPr="00004840">
        <w:rPr>
          <w:rFonts w:ascii="Tahoma" w:hAnsi="Tahoma" w:cs="Tahoma"/>
          <w:color w:val="000000"/>
        </w:rPr>
        <w:t xml:space="preserve">meant </w:t>
      </w:r>
      <w:r w:rsidR="00901BC1">
        <w:rPr>
          <w:rFonts w:ascii="Tahoma" w:hAnsi="Tahoma" w:cs="Tahoma"/>
          <w:color w:val="000000"/>
        </w:rPr>
        <w:t xml:space="preserve">that </w:t>
      </w:r>
      <w:r w:rsidRPr="00004840">
        <w:rPr>
          <w:rFonts w:ascii="Tahoma" w:hAnsi="Tahoma" w:cs="Tahoma"/>
          <w:color w:val="000000"/>
        </w:rPr>
        <w:t>there was no longer a case to answer against the registrant.</w:t>
      </w:r>
      <w:r w:rsidR="00AD475C">
        <w:rPr>
          <w:rFonts w:ascii="Tahoma" w:hAnsi="Tahoma" w:cs="Tahoma"/>
          <w:color w:val="000000"/>
        </w:rPr>
        <w:t xml:space="preserve"> </w:t>
      </w:r>
      <w:r w:rsidRPr="00004840">
        <w:rPr>
          <w:rFonts w:ascii="Tahoma" w:hAnsi="Tahoma" w:cs="Tahoma"/>
          <w:color w:val="000000"/>
        </w:rPr>
        <w:t>In the latter example, a</w:t>
      </w:r>
      <w:r w:rsidR="00AD475C">
        <w:rPr>
          <w:rFonts w:ascii="Tahoma" w:hAnsi="Tahoma" w:cs="Tahoma"/>
          <w:color w:val="000000"/>
        </w:rPr>
        <w:t xml:space="preserve"> </w:t>
      </w:r>
      <w:r w:rsidRPr="00004840">
        <w:rPr>
          <w:rFonts w:ascii="Tahoma" w:hAnsi="Tahoma" w:cs="Tahoma"/>
          <w:color w:val="000000"/>
        </w:rPr>
        <w:t>Rule 19 application was made</w:t>
      </w:r>
      <w:r w:rsidR="00AD475C">
        <w:rPr>
          <w:rFonts w:ascii="Tahoma" w:hAnsi="Tahoma" w:cs="Tahoma"/>
          <w:color w:val="000000"/>
        </w:rPr>
        <w:t xml:space="preserve"> </w:t>
      </w:r>
      <w:r w:rsidRPr="00004840">
        <w:rPr>
          <w:rFonts w:ascii="Tahoma" w:hAnsi="Tahoma" w:cs="Tahoma"/>
          <w:color w:val="000000"/>
        </w:rPr>
        <w:t>to avoid unnecessary</w:t>
      </w:r>
      <w:r w:rsidR="00AD475C">
        <w:rPr>
          <w:rFonts w:ascii="Tahoma" w:hAnsi="Tahoma" w:cs="Tahoma"/>
          <w:color w:val="000000"/>
        </w:rPr>
        <w:t xml:space="preserve"> </w:t>
      </w:r>
      <w:r w:rsidRPr="00004840">
        <w:rPr>
          <w:rFonts w:ascii="Tahoma" w:hAnsi="Tahoma" w:cs="Tahoma"/>
          <w:color w:val="000000"/>
        </w:rPr>
        <w:t xml:space="preserve">stress </w:t>
      </w:r>
      <w:r w:rsidR="00B13488" w:rsidRPr="00004840">
        <w:rPr>
          <w:rFonts w:ascii="Tahoma" w:hAnsi="Tahoma" w:cs="Tahoma"/>
          <w:color w:val="000000"/>
        </w:rPr>
        <w:t xml:space="preserve">for </w:t>
      </w:r>
      <w:r w:rsidRPr="00004840">
        <w:rPr>
          <w:rFonts w:ascii="Tahoma" w:hAnsi="Tahoma" w:cs="Tahoma"/>
          <w:color w:val="000000"/>
        </w:rPr>
        <w:t>both the complainant and registrant in</w:t>
      </w:r>
      <w:r w:rsidR="00AD475C">
        <w:rPr>
          <w:rFonts w:ascii="Tahoma" w:hAnsi="Tahoma" w:cs="Tahoma"/>
          <w:color w:val="000000"/>
        </w:rPr>
        <w:t xml:space="preserve"> </w:t>
      </w:r>
      <w:r w:rsidRPr="00004840">
        <w:rPr>
          <w:rFonts w:ascii="Tahoma" w:hAnsi="Tahoma" w:cs="Tahoma"/>
          <w:color w:val="000000"/>
        </w:rPr>
        <w:t>circumstances where there was no realistic prospect of the case being proved,</w:t>
      </w:r>
      <w:r w:rsidR="00AD475C">
        <w:rPr>
          <w:rFonts w:ascii="Tahoma" w:hAnsi="Tahoma" w:cs="Tahoma"/>
          <w:color w:val="000000"/>
        </w:rPr>
        <w:t xml:space="preserve"> </w:t>
      </w:r>
      <w:r w:rsidRPr="00004840">
        <w:rPr>
          <w:rFonts w:ascii="Tahoma" w:hAnsi="Tahoma" w:cs="Tahoma"/>
          <w:color w:val="000000"/>
        </w:rPr>
        <w:t>or public interest in the case being pursued,</w:t>
      </w:r>
      <w:r w:rsidR="00AD475C">
        <w:rPr>
          <w:rFonts w:ascii="Tahoma" w:hAnsi="Tahoma" w:cs="Tahoma"/>
          <w:color w:val="000000"/>
        </w:rPr>
        <w:t xml:space="preserve"> </w:t>
      </w:r>
      <w:r w:rsidRPr="00004840">
        <w:rPr>
          <w:rFonts w:ascii="Tahoma" w:hAnsi="Tahoma" w:cs="Tahoma"/>
          <w:color w:val="000000"/>
        </w:rPr>
        <w:t>at a hearing.</w:t>
      </w:r>
      <w:r w:rsidR="00DB65F5" w:rsidRPr="00004840">
        <w:rPr>
          <w:rFonts w:ascii="Tahoma" w:hAnsi="Tahoma" w:cs="Tahoma"/>
          <w:color w:val="000000"/>
        </w:rPr>
        <w:t xml:space="preserve"> </w:t>
      </w:r>
      <w:r w:rsidRPr="00004840">
        <w:rPr>
          <w:rFonts w:ascii="Tahoma" w:hAnsi="Tahoma" w:cs="Tahoma"/>
          <w:color w:val="000000"/>
        </w:rPr>
        <w:t>The application</w:t>
      </w:r>
      <w:r w:rsidR="00AD475C">
        <w:rPr>
          <w:rFonts w:ascii="Tahoma" w:hAnsi="Tahoma" w:cs="Tahoma"/>
          <w:color w:val="000000"/>
        </w:rPr>
        <w:t xml:space="preserve"> </w:t>
      </w:r>
      <w:r w:rsidRPr="00004840">
        <w:rPr>
          <w:rFonts w:ascii="Tahoma" w:hAnsi="Tahoma" w:cs="Tahoma"/>
          <w:color w:val="000000"/>
        </w:rPr>
        <w:t>also addressed concerns</w:t>
      </w:r>
      <w:r w:rsidR="00DB65F5" w:rsidRPr="00004840">
        <w:rPr>
          <w:rFonts w:ascii="Tahoma" w:hAnsi="Tahoma" w:cs="Tahoma"/>
          <w:color w:val="000000"/>
        </w:rPr>
        <w:t xml:space="preserve"> </w:t>
      </w:r>
      <w:r w:rsidRPr="00004840">
        <w:rPr>
          <w:rFonts w:ascii="Tahoma" w:hAnsi="Tahoma" w:cs="Tahoma"/>
          <w:color w:val="000000"/>
        </w:rPr>
        <w:t>about</w:t>
      </w:r>
      <w:r w:rsidR="00DB65F5" w:rsidRPr="00004840">
        <w:rPr>
          <w:rFonts w:ascii="Tahoma" w:hAnsi="Tahoma" w:cs="Tahoma"/>
          <w:color w:val="000000"/>
        </w:rPr>
        <w:t xml:space="preserve"> </w:t>
      </w:r>
      <w:r w:rsidRPr="00004840">
        <w:rPr>
          <w:rFonts w:ascii="Tahoma" w:hAnsi="Tahoma" w:cs="Tahoma"/>
          <w:color w:val="000000"/>
        </w:rPr>
        <w:t>the</w:t>
      </w:r>
      <w:r w:rsidR="00DB65F5" w:rsidRPr="00004840">
        <w:rPr>
          <w:rFonts w:ascii="Tahoma" w:hAnsi="Tahoma" w:cs="Tahoma"/>
          <w:color w:val="000000"/>
        </w:rPr>
        <w:t xml:space="preserve"> </w:t>
      </w:r>
      <w:r w:rsidRPr="00004840">
        <w:rPr>
          <w:rFonts w:ascii="Tahoma" w:hAnsi="Tahoma" w:cs="Tahoma"/>
          <w:color w:val="000000"/>
        </w:rPr>
        <w:t>unnecessary</w:t>
      </w:r>
      <w:r w:rsidR="00DB65F5" w:rsidRPr="00004840">
        <w:rPr>
          <w:rFonts w:ascii="Tahoma" w:hAnsi="Tahoma" w:cs="Tahoma"/>
          <w:color w:val="000000"/>
        </w:rPr>
        <w:t xml:space="preserve"> </w:t>
      </w:r>
      <w:r w:rsidRPr="00004840">
        <w:rPr>
          <w:rFonts w:ascii="Tahoma" w:hAnsi="Tahoma" w:cs="Tahoma"/>
          <w:color w:val="000000"/>
        </w:rPr>
        <w:t>time and expense</w:t>
      </w:r>
      <w:r w:rsidR="00DB65F5" w:rsidRPr="00004840">
        <w:rPr>
          <w:rFonts w:ascii="Tahoma" w:hAnsi="Tahoma" w:cs="Tahoma"/>
          <w:color w:val="000000"/>
        </w:rPr>
        <w:t xml:space="preserve"> </w:t>
      </w:r>
      <w:r w:rsidRPr="00004840">
        <w:rPr>
          <w:rFonts w:ascii="Tahoma" w:hAnsi="Tahoma" w:cs="Tahoma"/>
          <w:color w:val="000000"/>
        </w:rPr>
        <w:t xml:space="preserve">that would </w:t>
      </w:r>
      <w:r w:rsidR="00DB65F5" w:rsidRPr="00004840">
        <w:rPr>
          <w:rFonts w:ascii="Tahoma" w:hAnsi="Tahoma" w:cs="Tahoma"/>
          <w:color w:val="000000"/>
        </w:rPr>
        <w:t xml:space="preserve">have been </w:t>
      </w:r>
      <w:r w:rsidRPr="00004840">
        <w:rPr>
          <w:rFonts w:ascii="Tahoma" w:hAnsi="Tahoma" w:cs="Tahoma"/>
          <w:color w:val="000000"/>
        </w:rPr>
        <w:t>incurred</w:t>
      </w:r>
      <w:r w:rsidR="00DB65F5" w:rsidRPr="00004840">
        <w:rPr>
          <w:rFonts w:ascii="Tahoma" w:hAnsi="Tahoma" w:cs="Tahoma"/>
          <w:color w:val="000000"/>
        </w:rPr>
        <w:t xml:space="preserve"> </w:t>
      </w:r>
      <w:r w:rsidRPr="00004840">
        <w:rPr>
          <w:rFonts w:ascii="Tahoma" w:hAnsi="Tahoma" w:cs="Tahoma"/>
          <w:color w:val="000000"/>
        </w:rPr>
        <w:t xml:space="preserve">if a hearing </w:t>
      </w:r>
      <w:r w:rsidR="00DB65F5" w:rsidRPr="00004840">
        <w:rPr>
          <w:rFonts w:ascii="Tahoma" w:hAnsi="Tahoma" w:cs="Tahoma"/>
          <w:color w:val="000000"/>
        </w:rPr>
        <w:t xml:space="preserve">had been </w:t>
      </w:r>
      <w:r w:rsidRPr="00004840">
        <w:rPr>
          <w:rFonts w:ascii="Tahoma" w:hAnsi="Tahoma" w:cs="Tahoma"/>
          <w:color w:val="000000"/>
        </w:rPr>
        <w:t>held.</w:t>
      </w:r>
    </w:p>
    <w:p w14:paraId="0B3986E0" w14:textId="2C2AFBF8" w:rsidR="00023DC0" w:rsidRPr="00004840" w:rsidRDefault="00023DC0" w:rsidP="00547A05">
      <w:pPr>
        <w:spacing w:before="240" w:after="240"/>
        <w:rPr>
          <w:rFonts w:ascii="Tahoma" w:eastAsia="Times New Roman" w:hAnsi="Tahoma" w:cs="Tahoma"/>
          <w:lang w:val="en-GB"/>
        </w:rPr>
      </w:pPr>
      <w:r w:rsidRPr="00004840">
        <w:rPr>
          <w:rFonts w:ascii="Tahoma" w:hAnsi="Tahoma" w:cs="Tahoma"/>
          <w:lang w:val="en-GB"/>
        </w:rPr>
        <w:t>As part of our pre-consultation exercise</w:t>
      </w:r>
      <w:r w:rsidR="00C207D8">
        <w:rPr>
          <w:rFonts w:ascii="Tahoma" w:hAnsi="Tahoma" w:cs="Tahoma"/>
          <w:lang w:val="en-GB"/>
        </w:rPr>
        <w:t>,</w:t>
      </w:r>
      <w:r w:rsidRPr="00004840">
        <w:rPr>
          <w:rFonts w:ascii="Tahoma" w:hAnsi="Tahoma" w:cs="Tahoma"/>
          <w:lang w:val="en-GB"/>
        </w:rPr>
        <w:t xml:space="preserve"> we undertook further work on the draft practice note, including inviting comments from the Fitness to Practise forum composed of Fitness to Practise Committee members, legal assessors and lawyers involved in our hearings. We received very helpful feedback. One of the comments we received asked</w:t>
      </w:r>
      <w:r w:rsidRPr="00004840">
        <w:rPr>
          <w:rFonts w:ascii="Tahoma" w:eastAsia="Times New Roman" w:hAnsi="Tahoma" w:cs="Tahoma"/>
          <w:lang w:val="en-GB"/>
        </w:rPr>
        <w:t xml:space="preserve"> whether the process could be streamlined by conducting the process on paper at a meeting, </w:t>
      </w:r>
      <w:proofErr w:type="gramStart"/>
      <w:r w:rsidRPr="00004840">
        <w:rPr>
          <w:rFonts w:ascii="Tahoma" w:eastAsia="Times New Roman" w:hAnsi="Tahoma" w:cs="Tahoma"/>
          <w:lang w:val="en-GB"/>
        </w:rPr>
        <w:t>similar to</w:t>
      </w:r>
      <w:proofErr w:type="gramEnd"/>
      <w:r w:rsidRPr="00004840">
        <w:rPr>
          <w:rFonts w:ascii="Tahoma" w:eastAsia="Times New Roman" w:hAnsi="Tahoma" w:cs="Tahoma"/>
          <w:lang w:val="en-GB"/>
        </w:rPr>
        <w:t xml:space="preserve"> the Rule 8 procedure (without prejudice to the exercise of the Committee’s discretion and with suitable oversight from a Legal Assessor). </w:t>
      </w:r>
    </w:p>
    <w:p w14:paraId="1D7C8C3A" w14:textId="1742B973" w:rsidR="00023DC0" w:rsidRPr="00004840" w:rsidRDefault="00023DC0" w:rsidP="00547A05">
      <w:pPr>
        <w:spacing w:before="240" w:after="240"/>
        <w:rPr>
          <w:rFonts w:ascii="Tahoma" w:hAnsi="Tahoma" w:cs="Tahoma"/>
          <w:szCs w:val="24"/>
          <w:lang w:val="en-GB"/>
        </w:rPr>
      </w:pPr>
      <w:r w:rsidRPr="00004840">
        <w:rPr>
          <w:rFonts w:ascii="Tahoma" w:hAnsi="Tahoma" w:cs="Tahoma"/>
          <w:szCs w:val="24"/>
          <w:lang w:val="en-GB"/>
        </w:rPr>
        <w:t>In January 2018</w:t>
      </w:r>
      <w:r w:rsidR="0038039B">
        <w:rPr>
          <w:rFonts w:ascii="Tahoma" w:hAnsi="Tahoma" w:cs="Tahoma"/>
          <w:szCs w:val="24"/>
          <w:lang w:val="en-GB"/>
        </w:rPr>
        <w:t>,</w:t>
      </w:r>
      <w:r w:rsidRPr="00004840">
        <w:rPr>
          <w:rFonts w:ascii="Tahoma" w:hAnsi="Tahoma" w:cs="Tahoma"/>
          <w:szCs w:val="24"/>
          <w:lang w:val="en-GB"/>
        </w:rPr>
        <w:t xml:space="preserve"> </w:t>
      </w:r>
      <w:proofErr w:type="spellStart"/>
      <w:r w:rsidRPr="00004840">
        <w:rPr>
          <w:rFonts w:ascii="Tahoma" w:hAnsi="Tahoma" w:cs="Tahoma"/>
          <w:szCs w:val="24"/>
          <w:lang w:val="en-GB"/>
        </w:rPr>
        <w:t>GOsC’s</w:t>
      </w:r>
      <w:proofErr w:type="spellEnd"/>
      <w:r w:rsidRPr="00004840">
        <w:rPr>
          <w:rFonts w:ascii="Tahoma" w:hAnsi="Tahoma" w:cs="Tahoma"/>
          <w:szCs w:val="24"/>
          <w:lang w:val="en-GB"/>
        </w:rPr>
        <w:t xml:space="preserve"> Council approved an updated and modified Rule 8 Practice Note for the consensual disposal of cases referred for hearing. Rule 8 allows a Professional Conduct Committee to hold a meeting which does not require the attendance of the parties or other requirements necessary when arranging a substantive hearing, such as giving 28 days’ advanced notice of the hearing.</w:t>
      </w:r>
      <w:r w:rsidR="0008490C">
        <w:rPr>
          <w:rFonts w:ascii="Tahoma" w:hAnsi="Tahoma" w:cs="Tahoma"/>
          <w:szCs w:val="24"/>
          <w:lang w:val="en-GB"/>
        </w:rPr>
        <w:t xml:space="preserve"> </w:t>
      </w:r>
      <w:r w:rsidRPr="00004840">
        <w:rPr>
          <w:rFonts w:ascii="Tahoma" w:hAnsi="Tahoma" w:cs="Tahoma"/>
          <w:szCs w:val="24"/>
          <w:lang w:val="en-GB"/>
        </w:rPr>
        <w:t xml:space="preserve">If the Professional Conduct Committee was </w:t>
      </w:r>
      <w:r w:rsidR="00014355">
        <w:rPr>
          <w:rFonts w:ascii="Tahoma" w:hAnsi="Tahoma" w:cs="Tahoma"/>
          <w:szCs w:val="24"/>
          <w:lang w:val="en-GB"/>
        </w:rPr>
        <w:t xml:space="preserve">similarly </w:t>
      </w:r>
      <w:r w:rsidRPr="00004840">
        <w:rPr>
          <w:rFonts w:ascii="Tahoma" w:hAnsi="Tahoma" w:cs="Tahoma"/>
          <w:szCs w:val="24"/>
          <w:lang w:val="en-GB"/>
        </w:rPr>
        <w:t>able to dispose of a case under Rule 19</w:t>
      </w:r>
      <w:r w:rsidR="00101E58">
        <w:rPr>
          <w:rFonts w:ascii="Tahoma" w:hAnsi="Tahoma" w:cs="Tahoma"/>
          <w:szCs w:val="24"/>
          <w:lang w:val="en-GB"/>
        </w:rPr>
        <w:t>,</w:t>
      </w:r>
      <w:r w:rsidRPr="00004840">
        <w:rPr>
          <w:rFonts w:ascii="Tahoma" w:hAnsi="Tahoma" w:cs="Tahoma"/>
          <w:szCs w:val="24"/>
          <w:lang w:val="en-GB"/>
        </w:rPr>
        <w:t xml:space="preserve"> at a meeting </w:t>
      </w:r>
      <w:r w:rsidR="00C9697D">
        <w:rPr>
          <w:rFonts w:ascii="Tahoma" w:hAnsi="Tahoma" w:cs="Tahoma"/>
          <w:szCs w:val="24"/>
          <w:lang w:val="en-GB"/>
        </w:rPr>
        <w:t xml:space="preserve">where a </w:t>
      </w:r>
      <w:r w:rsidRPr="00004840">
        <w:rPr>
          <w:rFonts w:ascii="Tahoma" w:hAnsi="Tahoma" w:cs="Tahoma"/>
          <w:szCs w:val="24"/>
          <w:lang w:val="en-GB"/>
        </w:rPr>
        <w:t>deci</w:t>
      </w:r>
      <w:r w:rsidR="00C9697D">
        <w:rPr>
          <w:rFonts w:ascii="Tahoma" w:hAnsi="Tahoma" w:cs="Tahoma"/>
          <w:szCs w:val="24"/>
          <w:lang w:val="en-GB"/>
        </w:rPr>
        <w:t>sion is made</w:t>
      </w:r>
      <w:r w:rsidRPr="00004840">
        <w:rPr>
          <w:rFonts w:ascii="Tahoma" w:hAnsi="Tahoma" w:cs="Tahoma"/>
          <w:szCs w:val="24"/>
          <w:lang w:val="en-GB"/>
        </w:rPr>
        <w:t xml:space="preserve"> on the case papers, this would improve the efficient and timely disposal of cases, without losing any of the safeguards inherent in the process</w:t>
      </w:r>
      <w:r w:rsidR="0008490C">
        <w:rPr>
          <w:rFonts w:ascii="Tahoma" w:hAnsi="Tahoma" w:cs="Tahoma"/>
          <w:szCs w:val="24"/>
          <w:lang w:val="en-GB"/>
        </w:rPr>
        <w:t>. F</w:t>
      </w:r>
      <w:r w:rsidRPr="00004840">
        <w:rPr>
          <w:rFonts w:ascii="Tahoma" w:hAnsi="Tahoma" w:cs="Tahoma"/>
          <w:szCs w:val="24"/>
          <w:lang w:val="en-GB"/>
        </w:rPr>
        <w:t>or example, the decision will still be taken by independent panellists assisted by an independent legal assessor. It is envisaged that this approach would not be appropriate for</w:t>
      </w:r>
      <w:r w:rsidR="0008490C">
        <w:rPr>
          <w:rFonts w:ascii="Tahoma" w:hAnsi="Tahoma" w:cs="Tahoma"/>
          <w:szCs w:val="24"/>
          <w:lang w:val="en-GB"/>
        </w:rPr>
        <w:t xml:space="preserve"> </w:t>
      </w:r>
      <w:r w:rsidRPr="00004840">
        <w:rPr>
          <w:rFonts w:ascii="Tahoma" w:hAnsi="Tahoma" w:cs="Tahoma"/>
          <w:szCs w:val="24"/>
          <w:lang w:val="en-GB"/>
        </w:rPr>
        <w:t xml:space="preserve">every application under the Rule 19 </w:t>
      </w:r>
      <w:proofErr w:type="gramStart"/>
      <w:r w:rsidRPr="00004840">
        <w:rPr>
          <w:rFonts w:ascii="Tahoma" w:hAnsi="Tahoma" w:cs="Tahoma"/>
          <w:szCs w:val="24"/>
          <w:lang w:val="en-GB"/>
        </w:rPr>
        <w:t>procedure, but</w:t>
      </w:r>
      <w:proofErr w:type="gramEnd"/>
      <w:r w:rsidRPr="00004840">
        <w:rPr>
          <w:rFonts w:ascii="Tahoma" w:hAnsi="Tahoma" w:cs="Tahoma"/>
          <w:szCs w:val="24"/>
          <w:lang w:val="en-GB"/>
        </w:rPr>
        <w:t xml:space="preserve"> making specific provision for this approach would enable greater flexibility in the effective management of Rule 19 cases.</w:t>
      </w:r>
    </w:p>
    <w:p w14:paraId="4A3FA090" w14:textId="70D49371" w:rsidR="00B97F21" w:rsidRPr="00004840" w:rsidRDefault="00B97F21" w:rsidP="00547A05">
      <w:pPr>
        <w:spacing w:after="240"/>
        <w:rPr>
          <w:rFonts w:ascii="Tahoma" w:hAnsi="Tahoma" w:cs="Tahoma"/>
          <w:bCs/>
          <w:szCs w:val="24"/>
          <w:lang w:val="en-GB"/>
        </w:rPr>
      </w:pPr>
      <w:r w:rsidRPr="00004840">
        <w:rPr>
          <w:rFonts w:ascii="Tahoma" w:hAnsi="Tahoma" w:cs="Tahoma"/>
          <w:bCs/>
          <w:szCs w:val="24"/>
          <w:lang w:val="en-GB"/>
        </w:rPr>
        <w:t>The document is designed to be read in conjunction with other</w:t>
      </w:r>
      <w:r w:rsidR="00337E4F">
        <w:rPr>
          <w:rFonts w:ascii="Tahoma" w:hAnsi="Tahoma" w:cs="Tahoma"/>
          <w:bCs/>
          <w:szCs w:val="24"/>
          <w:lang w:val="en-GB"/>
        </w:rPr>
        <w:t xml:space="preserve"> </w:t>
      </w:r>
      <w:r w:rsidRPr="00004840">
        <w:rPr>
          <w:rFonts w:ascii="Tahoma" w:hAnsi="Tahoma" w:cs="Tahoma"/>
          <w:bCs/>
          <w:szCs w:val="24"/>
          <w:lang w:val="en-GB"/>
        </w:rPr>
        <w:t>relevant</w:t>
      </w:r>
      <w:r w:rsidR="00337E4F">
        <w:rPr>
          <w:rFonts w:ascii="Tahoma" w:hAnsi="Tahoma" w:cs="Tahoma"/>
          <w:bCs/>
          <w:szCs w:val="24"/>
          <w:lang w:val="en-GB"/>
        </w:rPr>
        <w:t xml:space="preserve"> </w:t>
      </w:r>
      <w:r w:rsidRPr="00004840">
        <w:rPr>
          <w:rFonts w:ascii="Tahoma" w:hAnsi="Tahoma" w:cs="Tahoma"/>
          <w:bCs/>
          <w:szCs w:val="24"/>
          <w:lang w:val="en-GB"/>
        </w:rPr>
        <w:t>GOsC</w:t>
      </w:r>
      <w:r w:rsidR="00337E4F">
        <w:rPr>
          <w:rFonts w:ascii="Tahoma" w:hAnsi="Tahoma" w:cs="Tahoma"/>
          <w:bCs/>
          <w:szCs w:val="24"/>
          <w:lang w:val="en-GB"/>
        </w:rPr>
        <w:t xml:space="preserve"> </w:t>
      </w:r>
      <w:r w:rsidR="001C2940" w:rsidRPr="00004840">
        <w:rPr>
          <w:rFonts w:ascii="Tahoma" w:hAnsi="Tahoma" w:cs="Tahoma"/>
          <w:bCs/>
          <w:szCs w:val="24"/>
          <w:lang w:val="en-GB"/>
        </w:rPr>
        <w:t>p</w:t>
      </w:r>
      <w:r w:rsidRPr="00004840">
        <w:rPr>
          <w:rFonts w:ascii="Tahoma" w:hAnsi="Tahoma" w:cs="Tahoma"/>
          <w:bCs/>
          <w:szCs w:val="24"/>
          <w:lang w:val="en-GB"/>
        </w:rPr>
        <w:t xml:space="preserve">ractice </w:t>
      </w:r>
      <w:r w:rsidR="001C2940" w:rsidRPr="00004840">
        <w:rPr>
          <w:rFonts w:ascii="Tahoma" w:hAnsi="Tahoma" w:cs="Tahoma"/>
          <w:bCs/>
          <w:szCs w:val="24"/>
          <w:lang w:val="en-GB"/>
        </w:rPr>
        <w:t>n</w:t>
      </w:r>
      <w:r w:rsidRPr="00004840">
        <w:rPr>
          <w:rFonts w:ascii="Tahoma" w:hAnsi="Tahoma" w:cs="Tahoma"/>
          <w:bCs/>
          <w:szCs w:val="24"/>
          <w:lang w:val="en-GB"/>
        </w:rPr>
        <w:t>otes and guidance and specifically</w:t>
      </w:r>
      <w:r w:rsidR="00337E4F">
        <w:rPr>
          <w:rFonts w:ascii="Tahoma" w:hAnsi="Tahoma" w:cs="Tahoma"/>
          <w:bCs/>
          <w:szCs w:val="24"/>
          <w:lang w:val="en-GB"/>
        </w:rPr>
        <w:t xml:space="preserve"> </w:t>
      </w:r>
      <w:r w:rsidRPr="00004840">
        <w:rPr>
          <w:rFonts w:ascii="Tahoma" w:hAnsi="Tahoma" w:cs="Tahoma"/>
          <w:bCs/>
          <w:szCs w:val="24"/>
          <w:lang w:val="en-GB"/>
        </w:rPr>
        <w:t>refers</w:t>
      </w:r>
      <w:r w:rsidR="00337E4F">
        <w:rPr>
          <w:rFonts w:ascii="Tahoma" w:hAnsi="Tahoma" w:cs="Tahoma"/>
          <w:bCs/>
          <w:szCs w:val="24"/>
          <w:lang w:val="en-GB"/>
        </w:rPr>
        <w:t xml:space="preserve"> </w:t>
      </w:r>
      <w:r w:rsidRPr="00004840">
        <w:rPr>
          <w:rFonts w:ascii="Tahoma" w:hAnsi="Tahoma" w:cs="Tahoma"/>
          <w:bCs/>
          <w:szCs w:val="24"/>
          <w:lang w:val="en-GB"/>
        </w:rPr>
        <w:t xml:space="preserve">decision makers to </w:t>
      </w:r>
      <w:hyperlink r:id="rId13" w:history="1">
        <w:r w:rsidRPr="00CA5796">
          <w:rPr>
            <w:rStyle w:val="Hyperlink"/>
            <w:rFonts w:ascii="Tahoma" w:hAnsi="Tahoma" w:cs="Tahoma"/>
            <w:bCs/>
            <w:szCs w:val="24"/>
            <w:lang w:val="en-GB"/>
          </w:rPr>
          <w:t>the Hearings and Sanction Guidance</w:t>
        </w:r>
      </w:hyperlink>
      <w:r w:rsidRPr="00004840">
        <w:rPr>
          <w:rFonts w:ascii="Tahoma" w:hAnsi="Tahoma" w:cs="Tahoma"/>
          <w:bCs/>
          <w:szCs w:val="24"/>
          <w:lang w:val="en-GB"/>
        </w:rPr>
        <w:t>.</w:t>
      </w:r>
    </w:p>
    <w:p w14:paraId="43DAB929" w14:textId="3A9DEF41" w:rsidR="005829CC" w:rsidRDefault="00EC467B" w:rsidP="00547A05">
      <w:pPr>
        <w:spacing w:after="240"/>
        <w:rPr>
          <w:rFonts w:ascii="Tahoma" w:hAnsi="Tahoma" w:cs="Tahoma"/>
          <w:bCs/>
          <w:szCs w:val="24"/>
          <w:lang w:val="en-GB"/>
        </w:rPr>
        <w:sectPr w:rsidR="005829CC" w:rsidSect="0012626D">
          <w:pgSz w:w="12240" w:h="15840"/>
          <w:pgMar w:top="1440" w:right="1440" w:bottom="1276" w:left="1440" w:header="708" w:footer="974" w:gutter="0"/>
          <w:cols w:space="708"/>
          <w:docGrid w:linePitch="360"/>
        </w:sectPr>
      </w:pPr>
      <w:r w:rsidRPr="00004840">
        <w:rPr>
          <w:rFonts w:ascii="Tahoma" w:hAnsi="Tahoma" w:cs="Tahoma"/>
          <w:bCs/>
          <w:szCs w:val="24"/>
          <w:lang w:val="en-GB"/>
        </w:rPr>
        <w:t xml:space="preserve">Please read the </w:t>
      </w:r>
      <w:r w:rsidR="00EC1177" w:rsidRPr="00004840">
        <w:rPr>
          <w:rStyle w:val="Hyperlink"/>
          <w:rFonts w:ascii="Tahoma" w:hAnsi="Tahoma" w:cs="Tahoma"/>
          <w:bCs/>
          <w:color w:val="auto"/>
          <w:szCs w:val="24"/>
          <w:u w:val="none"/>
          <w:lang w:val="en-GB"/>
        </w:rPr>
        <w:t>draft Practice Note</w:t>
      </w:r>
      <w:r w:rsidRPr="00004840">
        <w:rPr>
          <w:rFonts w:ascii="Tahoma" w:hAnsi="Tahoma" w:cs="Tahoma"/>
          <w:bCs/>
          <w:szCs w:val="24"/>
          <w:lang w:val="en-GB"/>
        </w:rPr>
        <w:t xml:space="preserve"> </w:t>
      </w:r>
      <w:r w:rsidR="00D3091A">
        <w:rPr>
          <w:rFonts w:ascii="Tahoma" w:hAnsi="Tahoma" w:cs="Tahoma"/>
          <w:bCs/>
          <w:szCs w:val="24"/>
          <w:lang w:val="en-GB"/>
        </w:rPr>
        <w:t xml:space="preserve">on page </w:t>
      </w:r>
      <w:r w:rsidR="0012626D">
        <w:rPr>
          <w:rFonts w:ascii="Tahoma" w:hAnsi="Tahoma" w:cs="Tahoma"/>
          <w:bCs/>
          <w:szCs w:val="24"/>
          <w:lang w:val="en-GB"/>
        </w:rPr>
        <w:t>8</w:t>
      </w:r>
      <w:r w:rsidR="00D3091A">
        <w:rPr>
          <w:rFonts w:ascii="Tahoma" w:hAnsi="Tahoma" w:cs="Tahoma"/>
          <w:bCs/>
          <w:szCs w:val="24"/>
          <w:lang w:val="en-GB"/>
        </w:rPr>
        <w:t xml:space="preserve"> </w:t>
      </w:r>
      <w:r w:rsidRPr="00004840">
        <w:rPr>
          <w:rFonts w:ascii="Tahoma" w:hAnsi="Tahoma" w:cs="Tahoma"/>
          <w:bCs/>
          <w:szCs w:val="24"/>
          <w:lang w:val="en-GB"/>
        </w:rPr>
        <w:t>before answering the consultation questions below.</w:t>
      </w:r>
    </w:p>
    <w:p w14:paraId="2AF7DD98" w14:textId="6D5CE149" w:rsidR="00F220FA" w:rsidRPr="005829CC" w:rsidRDefault="006B0BAA" w:rsidP="005829CC">
      <w:pPr>
        <w:pStyle w:val="Heading1"/>
        <w:spacing w:before="0" w:after="120"/>
        <w:rPr>
          <w:rFonts w:ascii="Tahoma" w:hAnsi="Tahoma" w:cs="Tahoma"/>
          <w:b/>
          <w:color w:val="auto"/>
          <w:sz w:val="28"/>
          <w:szCs w:val="28"/>
          <w:lang w:val="en-GB"/>
        </w:rPr>
      </w:pPr>
      <w:bookmarkStart w:id="5" w:name="_Toc3473498"/>
      <w:r w:rsidRPr="005829CC">
        <w:rPr>
          <w:rFonts w:ascii="Tahoma" w:hAnsi="Tahoma" w:cs="Tahoma"/>
          <w:b/>
          <w:color w:val="auto"/>
          <w:sz w:val="28"/>
          <w:szCs w:val="28"/>
          <w:lang w:val="en-GB"/>
        </w:rPr>
        <w:lastRenderedPageBreak/>
        <w:t>How to respond</w:t>
      </w:r>
      <w:bookmarkEnd w:id="5"/>
    </w:p>
    <w:p w14:paraId="3970B462" w14:textId="33C4E5A0" w:rsidR="006B0BAA" w:rsidRPr="00004840" w:rsidRDefault="00921094" w:rsidP="007E1754">
      <w:pPr>
        <w:rPr>
          <w:rFonts w:ascii="Tahoma" w:hAnsi="Tahoma" w:cs="Tahoma"/>
          <w:color w:val="000000"/>
          <w:szCs w:val="24"/>
          <w:lang w:val="en-GB"/>
        </w:rPr>
      </w:pPr>
      <w:r w:rsidRPr="00004840">
        <w:rPr>
          <w:rFonts w:ascii="Tahoma" w:hAnsi="Tahoma" w:cs="Tahoma"/>
          <w:bCs/>
          <w:szCs w:val="24"/>
          <w:lang w:val="en-GB"/>
        </w:rPr>
        <w:t>The deadline for responses to this consultation is 1</w:t>
      </w:r>
      <w:r w:rsidR="001E2B1E">
        <w:rPr>
          <w:rFonts w:ascii="Tahoma" w:hAnsi="Tahoma" w:cs="Tahoma"/>
          <w:bCs/>
          <w:szCs w:val="24"/>
          <w:lang w:val="en-GB"/>
        </w:rPr>
        <w:t>6</w:t>
      </w:r>
      <w:r w:rsidRPr="00004840">
        <w:rPr>
          <w:rFonts w:ascii="Tahoma" w:hAnsi="Tahoma" w:cs="Tahoma"/>
          <w:bCs/>
          <w:szCs w:val="24"/>
          <w:lang w:val="en-GB"/>
        </w:rPr>
        <w:t xml:space="preserve"> May 2019</w:t>
      </w:r>
      <w:r w:rsidRPr="00004840">
        <w:rPr>
          <w:rFonts w:ascii="Tahoma" w:hAnsi="Tahoma" w:cs="Tahoma"/>
          <w:b/>
          <w:bCs/>
          <w:szCs w:val="24"/>
          <w:lang w:val="en-GB"/>
        </w:rPr>
        <w:t>.</w:t>
      </w:r>
      <w:r w:rsidR="007E1754">
        <w:rPr>
          <w:rFonts w:ascii="Tahoma" w:hAnsi="Tahoma" w:cs="Tahoma"/>
          <w:b/>
          <w:bCs/>
          <w:szCs w:val="24"/>
          <w:lang w:val="en-GB"/>
        </w:rPr>
        <w:t xml:space="preserve"> </w:t>
      </w:r>
      <w:r w:rsidR="007E1754">
        <w:rPr>
          <w:rFonts w:ascii="Tahoma" w:hAnsi="Tahoma" w:cs="Tahoma"/>
          <w:b/>
          <w:bCs/>
          <w:szCs w:val="24"/>
          <w:lang w:val="en-GB"/>
        </w:rPr>
        <w:br/>
      </w:r>
      <w:r w:rsidR="006B0BAA" w:rsidRPr="00004840">
        <w:rPr>
          <w:rFonts w:ascii="Tahoma" w:hAnsi="Tahoma" w:cs="Tahoma"/>
          <w:color w:val="000000"/>
          <w:szCs w:val="24"/>
          <w:lang w:val="en-GB"/>
        </w:rPr>
        <w:t>You can send us your views by responding to our online consultation a</w:t>
      </w:r>
      <w:r w:rsidR="00A06255">
        <w:rPr>
          <w:rFonts w:ascii="Tahoma" w:hAnsi="Tahoma" w:cs="Tahoma"/>
          <w:color w:val="000000"/>
          <w:szCs w:val="24"/>
          <w:lang w:val="en-GB"/>
        </w:rPr>
        <w:t>t</w:t>
      </w:r>
      <w:r w:rsidR="006B0BAA" w:rsidRPr="00004840">
        <w:rPr>
          <w:rFonts w:ascii="Tahoma" w:hAnsi="Tahoma" w:cs="Tahoma"/>
          <w:color w:val="000000"/>
          <w:szCs w:val="24"/>
          <w:lang w:val="en-GB"/>
        </w:rPr>
        <w:t xml:space="preserve">: </w:t>
      </w:r>
      <w:hyperlink r:id="rId14" w:history="1">
        <w:r w:rsidR="00EF0E2E" w:rsidRPr="00EB358C">
          <w:rPr>
            <w:rStyle w:val="Hyperlink"/>
            <w:rFonts w:eastAsia="Arial"/>
          </w:rPr>
          <w:t>osteopathy.org.uk/practice-note-rule-19</w:t>
        </w:r>
      </w:hyperlink>
    </w:p>
    <w:p w14:paraId="23CC90E6" w14:textId="77777777" w:rsidR="007E1754" w:rsidRDefault="007E1754" w:rsidP="005829CC">
      <w:pPr>
        <w:autoSpaceDE w:val="0"/>
        <w:autoSpaceDN w:val="0"/>
        <w:adjustRightInd w:val="0"/>
        <w:spacing w:after="120"/>
        <w:rPr>
          <w:rFonts w:ascii="Tahoma" w:hAnsi="Tahoma" w:cs="Tahoma"/>
          <w:bCs/>
          <w:szCs w:val="24"/>
          <w:lang w:val="en-GB"/>
        </w:rPr>
      </w:pPr>
    </w:p>
    <w:p w14:paraId="33C4E98C" w14:textId="36D851F2" w:rsidR="006B0BAA" w:rsidRPr="00004840" w:rsidRDefault="006B0BAA" w:rsidP="005829CC">
      <w:pPr>
        <w:autoSpaceDE w:val="0"/>
        <w:autoSpaceDN w:val="0"/>
        <w:adjustRightInd w:val="0"/>
        <w:spacing w:after="120"/>
        <w:rPr>
          <w:rFonts w:ascii="Tahoma" w:hAnsi="Tahoma" w:cs="Tahoma"/>
          <w:bCs/>
          <w:szCs w:val="24"/>
          <w:lang w:val="en-GB"/>
        </w:rPr>
      </w:pPr>
      <w:r w:rsidRPr="00004840">
        <w:rPr>
          <w:rFonts w:ascii="Tahoma" w:hAnsi="Tahoma" w:cs="Tahoma"/>
          <w:bCs/>
          <w:szCs w:val="24"/>
          <w:lang w:val="en-GB"/>
        </w:rPr>
        <w:t xml:space="preserve">If you would prefer, you can email: </w:t>
      </w:r>
      <w:hyperlink r:id="rId15" w:history="1">
        <w:r w:rsidRPr="00004840">
          <w:rPr>
            <w:rStyle w:val="Hyperlink"/>
            <w:rFonts w:ascii="Tahoma" w:hAnsi="Tahoma" w:cs="Tahoma"/>
            <w:bCs/>
            <w:szCs w:val="24"/>
            <w:lang w:val="en-GB"/>
          </w:rPr>
          <w:t>regulation@osteopathy.org.uk</w:t>
        </w:r>
      </w:hyperlink>
      <w:r w:rsidRPr="00004840">
        <w:rPr>
          <w:rFonts w:ascii="Tahoma" w:hAnsi="Tahoma" w:cs="Tahoma"/>
          <w:bCs/>
          <w:szCs w:val="24"/>
          <w:lang w:val="en-GB"/>
        </w:rPr>
        <w:t xml:space="preserve"> or post your response to:</w:t>
      </w:r>
    </w:p>
    <w:p w14:paraId="24406073" w14:textId="45352A87" w:rsidR="006B0BAA" w:rsidRPr="00004840" w:rsidRDefault="00657681" w:rsidP="006B0BAA">
      <w:pPr>
        <w:autoSpaceDE w:val="0"/>
        <w:autoSpaceDN w:val="0"/>
        <w:adjustRightInd w:val="0"/>
        <w:rPr>
          <w:rFonts w:ascii="Tahoma" w:hAnsi="Tahoma" w:cs="Tahoma"/>
          <w:bCs/>
          <w:szCs w:val="24"/>
          <w:lang w:val="en-GB"/>
        </w:rPr>
      </w:pPr>
      <w:r w:rsidRPr="00004840">
        <w:rPr>
          <w:rFonts w:ascii="Tahoma" w:hAnsi="Tahoma" w:cs="Tahoma"/>
          <w:bCs/>
          <w:szCs w:val="24"/>
          <w:lang w:val="en-GB"/>
        </w:rPr>
        <w:t xml:space="preserve">Rule </w:t>
      </w:r>
      <w:r w:rsidR="00D85166" w:rsidRPr="00004840">
        <w:rPr>
          <w:rFonts w:ascii="Tahoma" w:hAnsi="Tahoma" w:cs="Tahoma"/>
          <w:bCs/>
          <w:szCs w:val="24"/>
          <w:lang w:val="en-GB"/>
        </w:rPr>
        <w:t>1</w:t>
      </w:r>
      <w:r w:rsidRPr="00004840">
        <w:rPr>
          <w:rFonts w:ascii="Tahoma" w:hAnsi="Tahoma" w:cs="Tahoma"/>
          <w:bCs/>
          <w:szCs w:val="24"/>
          <w:lang w:val="en-GB"/>
        </w:rPr>
        <w:t>9 Cancellation of a Hearing</w:t>
      </w:r>
      <w:r w:rsidR="006B0BAA" w:rsidRPr="00004840">
        <w:rPr>
          <w:rFonts w:ascii="Tahoma" w:hAnsi="Tahoma" w:cs="Tahoma"/>
          <w:bCs/>
          <w:szCs w:val="24"/>
          <w:lang w:val="en-GB"/>
        </w:rPr>
        <w:t xml:space="preserve"> – draft Practice Note </w:t>
      </w:r>
    </w:p>
    <w:p w14:paraId="54C0E548" w14:textId="77777777" w:rsidR="006B0BAA" w:rsidRPr="00004840" w:rsidRDefault="006B0BAA" w:rsidP="006B0BAA">
      <w:pPr>
        <w:autoSpaceDE w:val="0"/>
        <w:autoSpaceDN w:val="0"/>
        <w:adjustRightInd w:val="0"/>
        <w:rPr>
          <w:rFonts w:ascii="Tahoma" w:hAnsi="Tahoma" w:cs="Tahoma"/>
          <w:bCs/>
          <w:szCs w:val="24"/>
          <w:lang w:val="en-GB"/>
        </w:rPr>
      </w:pPr>
      <w:r w:rsidRPr="00004840">
        <w:rPr>
          <w:rFonts w:ascii="Tahoma" w:hAnsi="Tahoma" w:cs="Tahoma"/>
          <w:bCs/>
          <w:szCs w:val="24"/>
          <w:lang w:val="en-GB"/>
        </w:rPr>
        <w:t>General Osteopathic Council</w:t>
      </w:r>
    </w:p>
    <w:p w14:paraId="0728DC44" w14:textId="77777777" w:rsidR="006B0BAA" w:rsidRPr="00004840" w:rsidRDefault="006B0BAA" w:rsidP="006B0BAA">
      <w:pPr>
        <w:autoSpaceDE w:val="0"/>
        <w:autoSpaceDN w:val="0"/>
        <w:adjustRightInd w:val="0"/>
        <w:rPr>
          <w:rFonts w:ascii="Tahoma" w:hAnsi="Tahoma" w:cs="Tahoma"/>
          <w:bCs/>
          <w:szCs w:val="24"/>
          <w:lang w:val="en-GB"/>
        </w:rPr>
      </w:pPr>
      <w:r w:rsidRPr="00004840">
        <w:rPr>
          <w:rFonts w:ascii="Tahoma" w:hAnsi="Tahoma" w:cs="Tahoma"/>
          <w:bCs/>
          <w:szCs w:val="24"/>
          <w:lang w:val="en-GB"/>
        </w:rPr>
        <w:t>Osteopathy House</w:t>
      </w:r>
    </w:p>
    <w:p w14:paraId="4596DFC4" w14:textId="77777777" w:rsidR="006B0BAA" w:rsidRPr="00004840" w:rsidRDefault="006B0BAA" w:rsidP="006B0BAA">
      <w:pPr>
        <w:autoSpaceDE w:val="0"/>
        <w:autoSpaceDN w:val="0"/>
        <w:adjustRightInd w:val="0"/>
        <w:rPr>
          <w:rFonts w:ascii="Tahoma" w:hAnsi="Tahoma" w:cs="Tahoma"/>
          <w:bCs/>
          <w:szCs w:val="24"/>
          <w:lang w:val="en-GB"/>
        </w:rPr>
      </w:pPr>
      <w:r w:rsidRPr="00004840">
        <w:rPr>
          <w:rFonts w:ascii="Tahoma" w:hAnsi="Tahoma" w:cs="Tahoma"/>
          <w:bCs/>
          <w:szCs w:val="24"/>
          <w:lang w:val="en-GB"/>
        </w:rPr>
        <w:t>176 Tower Bridge Road</w:t>
      </w:r>
    </w:p>
    <w:p w14:paraId="48132B7C" w14:textId="77777777" w:rsidR="006B0BAA" w:rsidRPr="00004840" w:rsidRDefault="006B0BAA" w:rsidP="006B0BAA">
      <w:pPr>
        <w:autoSpaceDE w:val="0"/>
        <w:autoSpaceDN w:val="0"/>
        <w:adjustRightInd w:val="0"/>
        <w:spacing w:after="240"/>
        <w:rPr>
          <w:rFonts w:ascii="Tahoma" w:hAnsi="Tahoma" w:cs="Tahoma"/>
          <w:bCs/>
          <w:szCs w:val="24"/>
          <w:lang w:val="en-GB"/>
        </w:rPr>
      </w:pPr>
      <w:r w:rsidRPr="00004840">
        <w:rPr>
          <w:rFonts w:ascii="Tahoma" w:hAnsi="Tahoma" w:cs="Tahoma"/>
          <w:bCs/>
          <w:szCs w:val="24"/>
          <w:lang w:val="en-GB"/>
        </w:rPr>
        <w:t>London SE1 3LU</w:t>
      </w:r>
    </w:p>
    <w:p w14:paraId="22780040" w14:textId="0518B450" w:rsidR="006B0BAA" w:rsidRPr="00004840" w:rsidRDefault="006B0BAA" w:rsidP="006B0BAA">
      <w:pPr>
        <w:spacing w:after="240"/>
        <w:rPr>
          <w:rFonts w:ascii="Tahoma" w:hAnsi="Tahoma" w:cs="Tahoma"/>
          <w:color w:val="000000"/>
          <w:szCs w:val="24"/>
          <w:lang w:val="en-GB"/>
        </w:rPr>
      </w:pPr>
      <w:r w:rsidRPr="00004840">
        <w:rPr>
          <w:rFonts w:ascii="Tahoma" w:hAnsi="Tahoma" w:cs="Tahoma"/>
          <w:color w:val="000000"/>
          <w:szCs w:val="24"/>
          <w:lang w:val="en-GB"/>
        </w:rPr>
        <w:t xml:space="preserve">Copies of the draft Rule 19 – Practice Note, and this consultation response form, are also available on request in other formats by emailing </w:t>
      </w:r>
      <w:hyperlink r:id="rId16" w:history="1">
        <w:r w:rsidRPr="00004840">
          <w:rPr>
            <w:rStyle w:val="Hyperlink"/>
            <w:rFonts w:ascii="Tahoma" w:hAnsi="Tahoma" w:cs="Tahoma"/>
            <w:szCs w:val="24"/>
            <w:lang w:val="en-GB"/>
          </w:rPr>
          <w:t>regulation@osteopathy.org.uk</w:t>
        </w:r>
      </w:hyperlink>
      <w:r w:rsidRPr="00004840">
        <w:rPr>
          <w:rFonts w:ascii="Tahoma" w:hAnsi="Tahoma" w:cs="Tahoma"/>
          <w:szCs w:val="24"/>
          <w:lang w:val="en-GB"/>
        </w:rPr>
        <w:t xml:space="preserve"> </w:t>
      </w:r>
      <w:r w:rsidRPr="00004840">
        <w:rPr>
          <w:rFonts w:ascii="Tahoma" w:hAnsi="Tahoma" w:cs="Tahoma"/>
          <w:color w:val="000000"/>
          <w:szCs w:val="24"/>
          <w:lang w:val="en-GB"/>
        </w:rPr>
        <w:t>or by calling 020 7357 6655 x224.</w:t>
      </w:r>
    </w:p>
    <w:p w14:paraId="70AE66AC" w14:textId="77777777" w:rsidR="006B0BAA" w:rsidRPr="00004840" w:rsidRDefault="006B0BAA" w:rsidP="006B0BAA">
      <w:pPr>
        <w:autoSpaceDE w:val="0"/>
        <w:autoSpaceDN w:val="0"/>
        <w:adjustRightInd w:val="0"/>
        <w:spacing w:after="240"/>
        <w:rPr>
          <w:rFonts w:ascii="Tahoma" w:hAnsi="Tahoma" w:cs="Tahoma"/>
          <w:bCs/>
          <w:szCs w:val="24"/>
          <w:lang w:val="en-GB"/>
        </w:rPr>
      </w:pPr>
      <w:r w:rsidRPr="00004840">
        <w:rPr>
          <w:rFonts w:ascii="Tahoma" w:hAnsi="Tahoma" w:cs="Tahoma"/>
          <w:bCs/>
          <w:szCs w:val="24"/>
          <w:lang w:val="en-GB"/>
        </w:rPr>
        <w:t>We are asking specific questions that we would like responses to, but you are welcome to offer any other comments you wish. All feedback will be taken into consideration.</w:t>
      </w:r>
    </w:p>
    <w:p w14:paraId="0B36D435" w14:textId="6AE2CAAC" w:rsidR="006B0BAA" w:rsidRPr="00004840" w:rsidRDefault="006B0BAA" w:rsidP="006B0BAA">
      <w:pPr>
        <w:autoSpaceDE w:val="0"/>
        <w:autoSpaceDN w:val="0"/>
        <w:adjustRightInd w:val="0"/>
        <w:spacing w:after="240"/>
        <w:rPr>
          <w:rFonts w:ascii="Tahoma" w:hAnsi="Tahoma" w:cs="Tahoma"/>
          <w:bCs/>
          <w:szCs w:val="24"/>
          <w:lang w:val="en-GB"/>
        </w:rPr>
      </w:pPr>
      <w:r w:rsidRPr="00004840">
        <w:rPr>
          <w:rFonts w:ascii="Tahoma" w:hAnsi="Tahoma" w:cs="Tahoma"/>
          <w:bCs/>
          <w:szCs w:val="24"/>
          <w:lang w:val="en-GB"/>
        </w:rPr>
        <w:t xml:space="preserve">Information in responses, including personal information, may </w:t>
      </w:r>
      <w:r w:rsidR="00310C03" w:rsidRPr="00004840">
        <w:rPr>
          <w:rFonts w:ascii="Tahoma" w:hAnsi="Tahoma" w:cs="Tahoma"/>
          <w:bCs/>
          <w:szCs w:val="24"/>
          <w:lang w:val="en-GB"/>
        </w:rPr>
        <w:t xml:space="preserve">need </w:t>
      </w:r>
      <w:r w:rsidRPr="00004840">
        <w:rPr>
          <w:rFonts w:ascii="Tahoma" w:hAnsi="Tahoma" w:cs="Tahoma"/>
          <w:bCs/>
          <w:szCs w:val="24"/>
          <w:lang w:val="en-GB"/>
        </w:rPr>
        <w:t>to be published or disclosed under the access to information regimes (mainly the Freedom of Information Act 2000, the General Data Protection Regulation, the Data Protection Act 2018 and the Environmental Information Regulations 2004). We will publish a report about the consultation and the responses we have received. If you would prefer your name not to be made public, please indicate this when sending us your views.</w:t>
      </w:r>
    </w:p>
    <w:p w14:paraId="5177BCCF" w14:textId="7F0CC5C9" w:rsidR="006B0BAA" w:rsidRDefault="006B0BAA" w:rsidP="006B0BAA">
      <w:pPr>
        <w:autoSpaceDE w:val="0"/>
        <w:autoSpaceDN w:val="0"/>
        <w:adjustRightInd w:val="0"/>
        <w:spacing w:after="240"/>
        <w:rPr>
          <w:rFonts w:ascii="Tahoma" w:hAnsi="Tahoma" w:cs="Tahoma"/>
          <w:bCs/>
          <w:szCs w:val="24"/>
          <w:lang w:val="en-GB"/>
        </w:rPr>
      </w:pPr>
      <w:r w:rsidRPr="00004840">
        <w:rPr>
          <w:rFonts w:ascii="Tahoma" w:hAnsi="Tahoma" w:cs="Tahoma"/>
          <w:bCs/>
          <w:szCs w:val="24"/>
          <w:lang w:val="en-GB"/>
        </w:rPr>
        <w:t xml:space="preserve">The GOsC is a data controller registered with the Information Commissioner’s Office. We use personal data to support our work as the regulatory body for osteopaths. We may share data with third parties to meet our statutory aims and objectives, and when using our powers and meeting our responsibilities under the Osteopaths Act and the associated rules made under the Act. We may use personal data to update the </w:t>
      </w:r>
      <w:r w:rsidR="00490EBA" w:rsidRPr="00004840">
        <w:rPr>
          <w:rFonts w:ascii="Tahoma" w:hAnsi="Tahoma" w:cs="Tahoma"/>
          <w:bCs/>
          <w:szCs w:val="24"/>
          <w:lang w:val="en-GB"/>
        </w:rPr>
        <w:t>R</w:t>
      </w:r>
      <w:r w:rsidRPr="00004840">
        <w:rPr>
          <w:rFonts w:ascii="Tahoma" w:hAnsi="Tahoma" w:cs="Tahoma"/>
          <w:bCs/>
          <w:szCs w:val="24"/>
          <w:lang w:val="en-GB"/>
        </w:rPr>
        <w:t xml:space="preserve">egister, administer and maintain the </w:t>
      </w:r>
      <w:r w:rsidR="00490EBA" w:rsidRPr="00004840">
        <w:rPr>
          <w:rFonts w:ascii="Tahoma" w:hAnsi="Tahoma" w:cs="Tahoma"/>
          <w:bCs/>
          <w:szCs w:val="24"/>
          <w:lang w:val="en-GB"/>
        </w:rPr>
        <w:t>R</w:t>
      </w:r>
      <w:r w:rsidRPr="00004840">
        <w:rPr>
          <w:rFonts w:ascii="Tahoma" w:hAnsi="Tahoma" w:cs="Tahoma"/>
          <w:bCs/>
          <w:szCs w:val="24"/>
          <w:lang w:val="en-GB"/>
        </w:rPr>
        <w:t>egister, process complaints, compile statistics and keep stakeholders updated with information about our work.</w:t>
      </w:r>
    </w:p>
    <w:p w14:paraId="146F6E26" w14:textId="77777777" w:rsidR="005829CC" w:rsidRDefault="005829CC" w:rsidP="002E43AE">
      <w:pPr>
        <w:pStyle w:val="Heading1"/>
        <w:rPr>
          <w:rFonts w:ascii="Tahoma" w:hAnsi="Tahoma" w:cs="Tahoma"/>
          <w:color w:val="auto"/>
          <w:lang w:val="en-GB"/>
        </w:rPr>
        <w:sectPr w:rsidR="005829CC" w:rsidSect="0012626D">
          <w:pgSz w:w="12240" w:h="15840"/>
          <w:pgMar w:top="1440" w:right="1440" w:bottom="1276" w:left="1440" w:header="708" w:footer="833" w:gutter="0"/>
          <w:cols w:space="708"/>
          <w:docGrid w:linePitch="360"/>
        </w:sectPr>
      </w:pPr>
    </w:p>
    <w:p w14:paraId="25108ABD" w14:textId="61D13526" w:rsidR="003A25A4" w:rsidRPr="005829CC" w:rsidRDefault="00A11487" w:rsidP="005829CC">
      <w:pPr>
        <w:pStyle w:val="Heading1"/>
        <w:spacing w:before="0" w:after="120"/>
        <w:rPr>
          <w:rFonts w:ascii="Tahoma" w:hAnsi="Tahoma" w:cs="Tahoma"/>
          <w:b/>
          <w:color w:val="auto"/>
          <w:sz w:val="28"/>
          <w:szCs w:val="28"/>
          <w:lang w:val="en-GB"/>
        </w:rPr>
      </w:pPr>
      <w:bookmarkStart w:id="6" w:name="_Toc3473499"/>
      <w:r w:rsidRPr="005829CC">
        <w:rPr>
          <w:rFonts w:ascii="Tahoma" w:hAnsi="Tahoma" w:cs="Tahoma"/>
          <w:b/>
          <w:color w:val="auto"/>
          <w:sz w:val="28"/>
          <w:szCs w:val="28"/>
          <w:lang w:val="en-GB"/>
        </w:rPr>
        <w:lastRenderedPageBreak/>
        <w:t xml:space="preserve">Consultation </w:t>
      </w:r>
      <w:r w:rsidR="001A056B" w:rsidRPr="005829CC">
        <w:rPr>
          <w:rFonts w:ascii="Tahoma" w:hAnsi="Tahoma" w:cs="Tahoma"/>
          <w:b/>
          <w:color w:val="auto"/>
          <w:sz w:val="28"/>
          <w:szCs w:val="28"/>
          <w:lang w:val="en-GB"/>
        </w:rPr>
        <w:t>q</w:t>
      </w:r>
      <w:r w:rsidRPr="005829CC">
        <w:rPr>
          <w:rFonts w:ascii="Tahoma" w:hAnsi="Tahoma" w:cs="Tahoma"/>
          <w:b/>
          <w:color w:val="auto"/>
          <w:sz w:val="28"/>
          <w:szCs w:val="28"/>
          <w:lang w:val="en-GB"/>
        </w:rPr>
        <w:t>uestions</w:t>
      </w:r>
      <w:bookmarkEnd w:id="6"/>
    </w:p>
    <w:p w14:paraId="612A8D35" w14:textId="024C3F9A" w:rsidR="004E6CDD" w:rsidRDefault="004E6CDD" w:rsidP="003A25A4">
      <w:pPr>
        <w:spacing w:after="240"/>
        <w:rPr>
          <w:rFonts w:ascii="Tahoma" w:hAnsi="Tahoma" w:cs="Tahoma"/>
          <w:bCs/>
          <w:color w:val="000000"/>
          <w:sz w:val="28"/>
          <w:szCs w:val="32"/>
          <w:lang w:val="en-GB"/>
        </w:rPr>
      </w:pPr>
      <w:r w:rsidRPr="00004840">
        <w:rPr>
          <w:rFonts w:ascii="Tahoma" w:hAnsi="Tahoma" w:cs="Tahoma"/>
          <w:bCs/>
          <w:color w:val="000000"/>
          <w:sz w:val="28"/>
          <w:szCs w:val="32"/>
          <w:lang w:val="en-GB"/>
        </w:rPr>
        <w:t>Cancellation of a Hearing under Rule 19 of the General Osteopathic Council (Professional Conduct Committee) (Procedure) Rules 2000</w:t>
      </w:r>
    </w:p>
    <w:p w14:paraId="25108ABF" w14:textId="2EF5F9EB" w:rsidR="00672FED" w:rsidRPr="00004840" w:rsidRDefault="00F15A6A" w:rsidP="00B7329A">
      <w:pPr>
        <w:numPr>
          <w:ilvl w:val="0"/>
          <w:numId w:val="12"/>
        </w:numPr>
        <w:spacing w:after="120"/>
        <w:rPr>
          <w:rFonts w:ascii="Tahoma" w:hAnsi="Tahoma" w:cs="Tahoma"/>
          <w:szCs w:val="24"/>
          <w:lang w:val="en-GB"/>
        </w:rPr>
      </w:pPr>
      <w:r>
        <w:rPr>
          <w:rFonts w:ascii="Tahoma" w:hAnsi="Tahoma" w:cs="Tahoma"/>
          <w:szCs w:val="24"/>
          <w:lang w:val="en-GB"/>
        </w:rPr>
        <w:t>Your n</w:t>
      </w:r>
      <w:r w:rsidR="005512D0" w:rsidRPr="00004840">
        <w:rPr>
          <w:rFonts w:ascii="Tahoma" w:hAnsi="Tahoma" w:cs="Tahoma"/>
          <w:szCs w:val="24"/>
          <w:lang w:val="en-GB"/>
        </w:rPr>
        <w:t xml:space="preserve">ame </w:t>
      </w:r>
      <w:r>
        <w:rPr>
          <w:rFonts w:ascii="Tahoma" w:hAnsi="Tahoma" w:cs="Tahoma"/>
          <w:szCs w:val="24"/>
          <w:lang w:val="en-GB"/>
        </w:rPr>
        <w:t>or your</w:t>
      </w:r>
      <w:r w:rsidR="00672FED" w:rsidRPr="00004840">
        <w:rPr>
          <w:rFonts w:ascii="Tahoma" w:hAnsi="Tahoma" w:cs="Tahoma"/>
          <w:szCs w:val="24"/>
          <w:lang w:val="en-GB"/>
        </w:rPr>
        <w:t xml:space="preserve"> </w:t>
      </w:r>
      <w:r w:rsidR="00BE7975" w:rsidRPr="00004840">
        <w:rPr>
          <w:rFonts w:ascii="Tahoma" w:hAnsi="Tahoma" w:cs="Tahoma"/>
          <w:szCs w:val="24"/>
          <w:lang w:val="en-GB"/>
        </w:rPr>
        <w:t>organisation</w:t>
      </w:r>
      <w:r w:rsidR="00B4212C">
        <w:rPr>
          <w:rFonts w:ascii="Tahoma" w:hAnsi="Tahoma" w:cs="Tahoma"/>
          <w:szCs w:val="24"/>
          <w:lang w:val="en-GB"/>
        </w:rPr>
        <w:t xml:space="preserve"> if replying on behalf of an organisation</w:t>
      </w:r>
      <w:r w:rsidR="00672FED" w:rsidRPr="00004840">
        <w:rPr>
          <w:rFonts w:ascii="Tahoma" w:hAnsi="Tahoma" w:cs="Tahoma"/>
          <w:szCs w:val="24"/>
          <w:lang w:val="en-GB"/>
        </w:rPr>
        <w:t xml:space="preserve"> (optional)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4"/>
      </w:tblGrid>
      <w:tr w:rsidR="00672FED" w:rsidRPr="00004840" w14:paraId="25108AC6" w14:textId="77777777" w:rsidTr="003A25A4">
        <w:tc>
          <w:tcPr>
            <w:tcW w:w="9134" w:type="dxa"/>
            <w:shd w:val="clear" w:color="auto" w:fill="auto"/>
          </w:tcPr>
          <w:p w14:paraId="25108AC0" w14:textId="77777777" w:rsidR="00672FED" w:rsidRPr="00004840" w:rsidRDefault="00672FED" w:rsidP="009C6728">
            <w:pPr>
              <w:rPr>
                <w:rFonts w:ascii="Tahoma" w:hAnsi="Tahoma" w:cs="Tahoma"/>
                <w:szCs w:val="24"/>
                <w:lang w:val="en-GB"/>
              </w:rPr>
            </w:pPr>
          </w:p>
          <w:p w14:paraId="25108AC1" w14:textId="77777777" w:rsidR="00672FED" w:rsidRPr="00004840" w:rsidRDefault="00672FED" w:rsidP="009C6728">
            <w:pPr>
              <w:rPr>
                <w:rFonts w:ascii="Tahoma" w:hAnsi="Tahoma" w:cs="Tahoma"/>
                <w:szCs w:val="24"/>
                <w:lang w:val="en-GB"/>
              </w:rPr>
            </w:pPr>
          </w:p>
          <w:p w14:paraId="25108AC2" w14:textId="77777777" w:rsidR="00A11487" w:rsidRPr="00004840" w:rsidRDefault="00A11487" w:rsidP="009C6728">
            <w:pPr>
              <w:rPr>
                <w:rFonts w:ascii="Tahoma" w:hAnsi="Tahoma" w:cs="Tahoma"/>
                <w:szCs w:val="24"/>
                <w:lang w:val="en-GB"/>
              </w:rPr>
            </w:pPr>
          </w:p>
          <w:p w14:paraId="25108AC3" w14:textId="77777777" w:rsidR="00A11487" w:rsidRPr="00004840" w:rsidRDefault="00A11487" w:rsidP="009C6728">
            <w:pPr>
              <w:rPr>
                <w:rFonts w:ascii="Tahoma" w:hAnsi="Tahoma" w:cs="Tahoma"/>
                <w:szCs w:val="24"/>
                <w:lang w:val="en-GB"/>
              </w:rPr>
            </w:pPr>
          </w:p>
          <w:p w14:paraId="25108AC4" w14:textId="77777777" w:rsidR="00A11487" w:rsidRPr="00004840" w:rsidRDefault="00A11487" w:rsidP="009C6728">
            <w:pPr>
              <w:rPr>
                <w:rFonts w:ascii="Tahoma" w:hAnsi="Tahoma" w:cs="Tahoma"/>
                <w:szCs w:val="24"/>
                <w:lang w:val="en-GB"/>
              </w:rPr>
            </w:pPr>
          </w:p>
          <w:p w14:paraId="25108AC5" w14:textId="77777777" w:rsidR="00A11487" w:rsidRPr="00004840" w:rsidRDefault="00A11487" w:rsidP="009C6728">
            <w:pPr>
              <w:rPr>
                <w:rFonts w:ascii="Tahoma" w:hAnsi="Tahoma" w:cs="Tahoma"/>
                <w:szCs w:val="24"/>
                <w:lang w:val="en-GB"/>
              </w:rPr>
            </w:pPr>
          </w:p>
        </w:tc>
      </w:tr>
    </w:tbl>
    <w:p w14:paraId="25108AC8" w14:textId="77777777" w:rsidR="00672FED" w:rsidRPr="00004840" w:rsidRDefault="002324C6" w:rsidP="00B7329A">
      <w:pPr>
        <w:numPr>
          <w:ilvl w:val="0"/>
          <w:numId w:val="12"/>
        </w:numPr>
        <w:spacing w:before="240" w:after="120"/>
        <w:rPr>
          <w:rFonts w:ascii="Tahoma" w:hAnsi="Tahoma" w:cs="Tahoma"/>
          <w:szCs w:val="24"/>
          <w:lang w:val="en-GB"/>
        </w:rPr>
      </w:pPr>
      <w:r w:rsidRPr="00004840">
        <w:rPr>
          <w:rFonts w:ascii="Tahoma" w:hAnsi="Tahoma" w:cs="Tahoma"/>
          <w:noProof/>
          <w:szCs w:val="24"/>
          <w:lang w:val="en-GB" w:eastAsia="en-GB"/>
        </w:rPr>
        <mc:AlternateContent>
          <mc:Choice Requires="wps">
            <w:drawing>
              <wp:anchor distT="0" distB="0" distL="114300" distR="114300" simplePos="0" relativeHeight="251644928" behindDoc="0" locked="0" layoutInCell="1" allowOverlap="1" wp14:anchorId="25108B1E" wp14:editId="667E52B2">
                <wp:simplePos x="0" y="0"/>
                <wp:positionH relativeFrom="column">
                  <wp:posOffset>701675</wp:posOffset>
                </wp:positionH>
                <wp:positionV relativeFrom="paragraph">
                  <wp:posOffset>410845</wp:posOffset>
                </wp:positionV>
                <wp:extent cx="228600" cy="228600"/>
                <wp:effectExtent l="0" t="0" r="19050" b="19050"/>
                <wp:wrapNone/>
                <wp:docPr id="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B90B9" id="Rectangle 3" o:spid="_x0000_s1026" style="position:absolute;margin-left:55.25pt;margin-top:32.35pt;width:18pt;height:1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"/>
            </w:pict>
          </mc:Fallback>
        </mc:AlternateContent>
      </w:r>
      <w:r w:rsidR="00A11487" w:rsidRPr="00004840">
        <w:rPr>
          <w:rFonts w:ascii="Tahoma" w:hAnsi="Tahoma" w:cs="Tahoma"/>
          <w:szCs w:val="24"/>
          <w:lang w:val="en-GB"/>
        </w:rPr>
        <w:t>Did you find the draft P</w:t>
      </w:r>
      <w:r w:rsidR="00672FED" w:rsidRPr="00004840">
        <w:rPr>
          <w:rFonts w:ascii="Tahoma" w:hAnsi="Tahoma" w:cs="Tahoma"/>
          <w:szCs w:val="24"/>
          <w:lang w:val="en-GB"/>
        </w:rPr>
        <w:t xml:space="preserve">ractice </w:t>
      </w:r>
      <w:r w:rsidR="00A11487" w:rsidRPr="00004840">
        <w:rPr>
          <w:rFonts w:ascii="Tahoma" w:hAnsi="Tahoma" w:cs="Tahoma"/>
          <w:szCs w:val="24"/>
          <w:lang w:val="en-GB"/>
        </w:rPr>
        <w:t>N</w:t>
      </w:r>
      <w:r w:rsidR="00672FED" w:rsidRPr="00004840">
        <w:rPr>
          <w:rFonts w:ascii="Tahoma" w:hAnsi="Tahoma" w:cs="Tahoma"/>
          <w:szCs w:val="24"/>
          <w:lang w:val="en-GB"/>
        </w:rPr>
        <w:t>ote helpful and informative?</w:t>
      </w:r>
    </w:p>
    <w:p w14:paraId="25108AC9" w14:textId="0E4DD98B" w:rsidR="00672FED" w:rsidRPr="00004840" w:rsidRDefault="00672FED" w:rsidP="003A25A4">
      <w:pPr>
        <w:spacing w:after="240"/>
        <w:ind w:firstLine="357"/>
        <w:rPr>
          <w:rFonts w:ascii="Tahoma" w:hAnsi="Tahoma" w:cs="Tahoma"/>
          <w:szCs w:val="24"/>
          <w:lang w:val="en-GB"/>
        </w:rPr>
      </w:pPr>
      <w:r w:rsidRPr="00004840">
        <w:rPr>
          <w:rFonts w:ascii="Tahoma" w:hAnsi="Tahoma" w:cs="Tahoma"/>
          <w:szCs w:val="24"/>
          <w:lang w:val="en-GB"/>
        </w:rPr>
        <w:t>Yes</w:t>
      </w:r>
    </w:p>
    <w:p w14:paraId="25108ACA" w14:textId="5B9F6331" w:rsidR="00672FED" w:rsidRPr="00004840" w:rsidRDefault="00B7329A" w:rsidP="003A25A4">
      <w:pPr>
        <w:spacing w:after="240"/>
        <w:ind w:firstLine="357"/>
        <w:rPr>
          <w:rFonts w:ascii="Tahoma" w:hAnsi="Tahoma" w:cs="Tahoma"/>
          <w:szCs w:val="24"/>
          <w:lang w:val="en-GB"/>
        </w:rPr>
      </w:pPr>
      <w:r w:rsidRPr="00004840">
        <w:rPr>
          <w:rFonts w:ascii="Tahoma" w:hAnsi="Tahoma" w:cs="Tahoma"/>
          <w:noProof/>
          <w:szCs w:val="24"/>
          <w:lang w:val="en-GB" w:eastAsia="en-GB"/>
        </w:rPr>
        <mc:AlternateContent>
          <mc:Choice Requires="wps">
            <w:drawing>
              <wp:anchor distT="0" distB="0" distL="114300" distR="114300" simplePos="0" relativeHeight="251645952" behindDoc="0" locked="0" layoutInCell="1" allowOverlap="1" wp14:anchorId="25108B20" wp14:editId="1B9194E9">
                <wp:simplePos x="0" y="0"/>
                <wp:positionH relativeFrom="column">
                  <wp:posOffset>704850</wp:posOffset>
                </wp:positionH>
                <wp:positionV relativeFrom="paragraph">
                  <wp:posOffset>14605</wp:posOffset>
                </wp:positionV>
                <wp:extent cx="228600" cy="228600"/>
                <wp:effectExtent l="0" t="0" r="19050" b="19050"/>
                <wp:wrapNone/>
                <wp:docPr id="2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E1675" id="Rectangle 4" o:spid="_x0000_s1026" style="position:absolute;margin-left:55.5pt;margin-top:1.15pt;width:18pt;height:1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"/>
            </w:pict>
          </mc:Fallback>
        </mc:AlternateContent>
      </w:r>
      <w:r w:rsidR="00672FED" w:rsidRPr="00004840">
        <w:rPr>
          <w:rFonts w:ascii="Tahoma" w:hAnsi="Tahoma" w:cs="Tahoma"/>
          <w:szCs w:val="24"/>
          <w:lang w:val="en-GB"/>
        </w:rPr>
        <w:t>No</w:t>
      </w:r>
    </w:p>
    <w:p w14:paraId="25108ACB" w14:textId="28C765EE" w:rsidR="00672FED" w:rsidRPr="00004840" w:rsidRDefault="00C9697D" w:rsidP="00B7329A">
      <w:pPr>
        <w:spacing w:after="120"/>
        <w:ind w:left="357"/>
        <w:rPr>
          <w:rFonts w:ascii="Tahoma" w:hAnsi="Tahoma" w:cs="Tahoma"/>
          <w:szCs w:val="24"/>
          <w:lang w:val="en-GB"/>
        </w:rPr>
      </w:pPr>
      <w:r>
        <w:rPr>
          <w:rFonts w:ascii="Tahoma" w:hAnsi="Tahoma" w:cs="Tahoma"/>
          <w:szCs w:val="24"/>
          <w:lang w:val="en-GB"/>
        </w:rPr>
        <w:t>P</w:t>
      </w:r>
      <w:r w:rsidR="00672FED" w:rsidRPr="00004840">
        <w:rPr>
          <w:rFonts w:ascii="Tahoma" w:hAnsi="Tahoma" w:cs="Tahoma"/>
          <w:szCs w:val="24"/>
          <w:lang w:val="en-GB"/>
        </w:rPr>
        <w:t>lease provide any suggestions about how the Practice Note could be improved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4"/>
      </w:tblGrid>
      <w:tr w:rsidR="00672FED" w:rsidRPr="00004840" w14:paraId="25108AD2" w14:textId="77777777" w:rsidTr="003A25A4">
        <w:tc>
          <w:tcPr>
            <w:tcW w:w="9134" w:type="dxa"/>
            <w:shd w:val="clear" w:color="auto" w:fill="auto"/>
          </w:tcPr>
          <w:p w14:paraId="25108ACC" w14:textId="77777777" w:rsidR="00672FED" w:rsidRPr="00004840" w:rsidRDefault="00672FED" w:rsidP="009C6728">
            <w:pPr>
              <w:rPr>
                <w:rFonts w:ascii="Tahoma" w:hAnsi="Tahoma" w:cs="Tahoma"/>
                <w:szCs w:val="24"/>
                <w:lang w:val="en-GB"/>
              </w:rPr>
            </w:pPr>
          </w:p>
          <w:p w14:paraId="25108ACD" w14:textId="77777777" w:rsidR="00672FED" w:rsidRPr="00004840" w:rsidRDefault="00672FED" w:rsidP="009C6728">
            <w:pPr>
              <w:rPr>
                <w:rFonts w:ascii="Tahoma" w:hAnsi="Tahoma" w:cs="Tahoma"/>
                <w:szCs w:val="24"/>
                <w:lang w:val="en-GB"/>
              </w:rPr>
            </w:pPr>
          </w:p>
          <w:p w14:paraId="25108ACE" w14:textId="77777777" w:rsidR="00672FED" w:rsidRPr="00004840" w:rsidRDefault="00672FED" w:rsidP="009C6728">
            <w:pPr>
              <w:rPr>
                <w:rFonts w:ascii="Tahoma" w:hAnsi="Tahoma" w:cs="Tahoma"/>
                <w:szCs w:val="24"/>
                <w:lang w:val="en-GB"/>
              </w:rPr>
            </w:pPr>
          </w:p>
          <w:p w14:paraId="25108ACF" w14:textId="77777777" w:rsidR="00672FED" w:rsidRPr="00004840" w:rsidRDefault="00672FED" w:rsidP="009C6728">
            <w:pPr>
              <w:rPr>
                <w:rFonts w:ascii="Tahoma" w:hAnsi="Tahoma" w:cs="Tahoma"/>
                <w:szCs w:val="24"/>
                <w:lang w:val="en-GB"/>
              </w:rPr>
            </w:pPr>
          </w:p>
          <w:p w14:paraId="25108AD0" w14:textId="77777777" w:rsidR="00A11487" w:rsidRPr="00004840" w:rsidRDefault="00A11487" w:rsidP="009C6728">
            <w:pPr>
              <w:rPr>
                <w:rFonts w:ascii="Tahoma" w:hAnsi="Tahoma" w:cs="Tahoma"/>
                <w:szCs w:val="24"/>
                <w:lang w:val="en-GB"/>
              </w:rPr>
            </w:pPr>
          </w:p>
          <w:p w14:paraId="25108AD1" w14:textId="77777777" w:rsidR="00672FED" w:rsidRPr="00004840" w:rsidRDefault="00672FED" w:rsidP="009C6728">
            <w:pPr>
              <w:rPr>
                <w:rFonts w:ascii="Tahoma" w:hAnsi="Tahoma" w:cs="Tahoma"/>
                <w:szCs w:val="24"/>
                <w:lang w:val="en-GB"/>
              </w:rPr>
            </w:pPr>
          </w:p>
        </w:tc>
      </w:tr>
    </w:tbl>
    <w:p w14:paraId="25108AD3" w14:textId="6C899630" w:rsidR="00672FED" w:rsidRPr="001A056B" w:rsidRDefault="00672FED" w:rsidP="00B7329A">
      <w:pPr>
        <w:numPr>
          <w:ilvl w:val="0"/>
          <w:numId w:val="12"/>
        </w:numPr>
        <w:spacing w:before="240" w:after="120"/>
        <w:ind w:left="357" w:hanging="357"/>
        <w:rPr>
          <w:rFonts w:ascii="Tahoma" w:hAnsi="Tahoma" w:cs="Tahoma"/>
          <w:szCs w:val="24"/>
          <w:lang w:val="en-GB"/>
        </w:rPr>
      </w:pPr>
      <w:r w:rsidRPr="00004840">
        <w:rPr>
          <w:rFonts w:ascii="Tahoma" w:hAnsi="Tahoma" w:cs="Tahoma"/>
          <w:lang w:val="en-GB"/>
        </w:rPr>
        <w:t xml:space="preserve">After reading the draft Practice Note, did you get a clear understanding of how the Rule </w:t>
      </w:r>
      <w:r w:rsidR="00FE3A5B" w:rsidRPr="00004840">
        <w:rPr>
          <w:rFonts w:ascii="Tahoma" w:hAnsi="Tahoma" w:cs="Tahoma"/>
          <w:lang w:val="en-GB"/>
        </w:rPr>
        <w:t>19</w:t>
      </w:r>
      <w:r w:rsidRPr="00004840">
        <w:rPr>
          <w:rFonts w:ascii="Tahoma" w:hAnsi="Tahoma" w:cs="Tahoma"/>
          <w:lang w:val="en-GB"/>
        </w:rPr>
        <w:t xml:space="preserve"> proce</w:t>
      </w:r>
      <w:r w:rsidR="00967475" w:rsidRPr="00004840">
        <w:rPr>
          <w:rFonts w:ascii="Tahoma" w:hAnsi="Tahoma" w:cs="Tahoma"/>
          <w:lang w:val="en-GB"/>
        </w:rPr>
        <w:t>ss</w:t>
      </w:r>
      <w:r w:rsidRPr="00004840">
        <w:rPr>
          <w:rFonts w:ascii="Tahoma" w:hAnsi="Tahoma" w:cs="Tahoma"/>
          <w:lang w:val="en-GB"/>
        </w:rPr>
        <w:t xml:space="preserve"> will work</w:t>
      </w:r>
      <w:r w:rsidR="00AF45E6" w:rsidRPr="00004840">
        <w:rPr>
          <w:rFonts w:ascii="Tahoma" w:hAnsi="Tahoma" w:cs="Tahoma"/>
          <w:lang w:val="en-GB"/>
        </w:rPr>
        <w:t xml:space="preserve"> in practice</w:t>
      </w:r>
      <w:r w:rsidRPr="00004840">
        <w:rPr>
          <w:rFonts w:ascii="Tahoma" w:hAnsi="Tahoma" w:cs="Tahoma"/>
          <w:lang w:val="en-GB"/>
        </w:rPr>
        <w:t>?</w:t>
      </w:r>
    </w:p>
    <w:p w14:paraId="2E448A10" w14:textId="4DF2FBA3" w:rsidR="5F198059" w:rsidRPr="001A056B" w:rsidRDefault="00B7329A" w:rsidP="00B7329A">
      <w:pPr>
        <w:spacing w:before="120" w:after="240"/>
        <w:ind w:left="720" w:hanging="357"/>
        <w:rPr>
          <w:rFonts w:ascii="Tahoma" w:hAnsi="Tahoma" w:cs="Tahoma"/>
          <w:lang w:val="en-GB"/>
        </w:rPr>
      </w:pPr>
      <w:r w:rsidRPr="00004840">
        <w:rPr>
          <w:rFonts w:ascii="Tahoma" w:hAnsi="Tahoma" w:cs="Tahoma"/>
          <w:noProof/>
          <w:szCs w:val="24"/>
          <w:lang w:val="en-GB" w:eastAsia="en-GB"/>
        </w:rPr>
        <mc:AlternateContent>
          <mc:Choice Requires="wps">
            <w:drawing>
              <wp:anchor distT="0" distB="0" distL="114300" distR="114300" simplePos="0" relativeHeight="251648000" behindDoc="0" locked="0" layoutInCell="1" allowOverlap="1" wp14:anchorId="25108B22" wp14:editId="09F89645">
                <wp:simplePos x="0" y="0"/>
                <wp:positionH relativeFrom="column">
                  <wp:posOffset>714375</wp:posOffset>
                </wp:positionH>
                <wp:positionV relativeFrom="paragraph">
                  <wp:posOffset>10160</wp:posOffset>
                </wp:positionV>
                <wp:extent cx="228600" cy="228600"/>
                <wp:effectExtent l="0" t="0" r="19050" b="19050"/>
                <wp:wrapNone/>
                <wp:docPr id="2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2C5231" id="Rectangle 6" o:spid="_x0000_s1026" style="position:absolute;margin-left:56.25pt;margin-top:.8pt;width:18pt;height:18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"/>
            </w:pict>
          </mc:Fallback>
        </mc:AlternateContent>
      </w:r>
      <w:r w:rsidRPr="00004840">
        <w:rPr>
          <w:rFonts w:ascii="Tahoma" w:hAnsi="Tahoma" w:cs="Tahoma"/>
          <w:noProof/>
          <w:szCs w:val="24"/>
          <w:lang w:val="en-GB" w:eastAsia="en-GB"/>
        </w:rPr>
        <mc:AlternateContent>
          <mc:Choice Requires="wps">
            <w:drawing>
              <wp:anchor distT="0" distB="0" distL="114300" distR="114300" simplePos="0" relativeHeight="251646976" behindDoc="0" locked="0" layoutInCell="1" allowOverlap="1" wp14:anchorId="25108B24" wp14:editId="67E9A8AB">
                <wp:simplePos x="0" y="0"/>
                <wp:positionH relativeFrom="column">
                  <wp:posOffset>714375</wp:posOffset>
                </wp:positionH>
                <wp:positionV relativeFrom="paragraph">
                  <wp:posOffset>323850</wp:posOffset>
                </wp:positionV>
                <wp:extent cx="228600" cy="228600"/>
                <wp:effectExtent l="0" t="0" r="19050" b="19050"/>
                <wp:wrapNone/>
                <wp:docPr id="2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32A888" id="Rectangle 5" o:spid="_x0000_s1026" style="position:absolute;margin-left:56.25pt;margin-top:25.5pt;width:18pt;height:1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"/>
            </w:pict>
          </mc:Fallback>
        </mc:AlternateContent>
      </w:r>
      <w:r w:rsidR="00672FED" w:rsidRPr="00004840">
        <w:rPr>
          <w:rFonts w:ascii="Tahoma" w:hAnsi="Tahoma" w:cs="Tahoma"/>
          <w:lang w:val="en-GB"/>
        </w:rPr>
        <w:t>Yes</w:t>
      </w:r>
    </w:p>
    <w:p w14:paraId="25108AD5" w14:textId="57B4A29E" w:rsidR="00672FED" w:rsidRPr="00004840" w:rsidRDefault="00672FED" w:rsidP="003A25A4">
      <w:pPr>
        <w:spacing w:after="240"/>
        <w:ind w:firstLine="357"/>
        <w:rPr>
          <w:rFonts w:ascii="Tahoma" w:hAnsi="Tahoma" w:cs="Tahoma"/>
          <w:szCs w:val="24"/>
          <w:lang w:val="en-GB"/>
        </w:rPr>
      </w:pPr>
      <w:r w:rsidRPr="00004840">
        <w:rPr>
          <w:rFonts w:ascii="Tahoma" w:hAnsi="Tahoma" w:cs="Tahoma"/>
          <w:szCs w:val="24"/>
          <w:lang w:val="en-GB"/>
        </w:rPr>
        <w:t>No</w:t>
      </w:r>
    </w:p>
    <w:p w14:paraId="25108AD6" w14:textId="5ADE93B7" w:rsidR="00672FED" w:rsidRPr="00004840" w:rsidRDefault="00672FED" w:rsidP="00B7329A">
      <w:pPr>
        <w:spacing w:after="120"/>
        <w:ind w:left="357"/>
        <w:rPr>
          <w:rFonts w:ascii="Tahoma" w:hAnsi="Tahoma" w:cs="Tahoma"/>
          <w:szCs w:val="24"/>
          <w:lang w:val="en-GB"/>
        </w:rPr>
      </w:pPr>
      <w:r w:rsidRPr="00004840">
        <w:rPr>
          <w:rFonts w:ascii="Tahoma" w:hAnsi="Tahoma" w:cs="Tahoma"/>
          <w:szCs w:val="24"/>
          <w:lang w:val="en-GB"/>
        </w:rPr>
        <w:t>If no</w:t>
      </w:r>
      <w:r w:rsidR="005512D0" w:rsidRPr="00004840">
        <w:rPr>
          <w:rFonts w:ascii="Tahoma" w:hAnsi="Tahoma" w:cs="Tahoma"/>
          <w:szCs w:val="24"/>
          <w:lang w:val="en-GB"/>
        </w:rPr>
        <w:t>t</w:t>
      </w:r>
      <w:r w:rsidRPr="00004840">
        <w:rPr>
          <w:rFonts w:ascii="Tahoma" w:hAnsi="Tahoma" w:cs="Tahoma"/>
          <w:szCs w:val="24"/>
          <w:lang w:val="en-GB"/>
        </w:rPr>
        <w:t>, please provide any suggestions about how the draft Practice Note could be improved</w:t>
      </w:r>
      <w:r w:rsidR="00864706" w:rsidRPr="00004840">
        <w:rPr>
          <w:rFonts w:ascii="Tahoma" w:hAnsi="Tahoma" w:cs="Tahoma"/>
          <w:szCs w:val="24"/>
          <w:lang w:val="en-GB"/>
        </w:rPr>
        <w:t>/what could be added to improve understanding of the procedure?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4"/>
      </w:tblGrid>
      <w:tr w:rsidR="00672FED" w:rsidRPr="00004840" w14:paraId="25108ADD" w14:textId="77777777" w:rsidTr="003A25A4">
        <w:tc>
          <w:tcPr>
            <w:tcW w:w="9134" w:type="dxa"/>
            <w:shd w:val="clear" w:color="auto" w:fill="auto"/>
          </w:tcPr>
          <w:p w14:paraId="25108AD7" w14:textId="77777777" w:rsidR="00672FED" w:rsidRPr="00004840" w:rsidRDefault="00672FED" w:rsidP="009C6728">
            <w:pPr>
              <w:rPr>
                <w:rFonts w:ascii="Tahoma" w:hAnsi="Tahoma" w:cs="Tahoma"/>
                <w:szCs w:val="24"/>
                <w:lang w:val="en-GB"/>
              </w:rPr>
            </w:pPr>
          </w:p>
          <w:p w14:paraId="25108AD8" w14:textId="77777777" w:rsidR="00672FED" w:rsidRPr="00004840" w:rsidRDefault="00672FED" w:rsidP="009C6728">
            <w:pPr>
              <w:rPr>
                <w:rFonts w:ascii="Tahoma" w:hAnsi="Tahoma" w:cs="Tahoma"/>
                <w:szCs w:val="24"/>
                <w:lang w:val="en-GB"/>
              </w:rPr>
            </w:pPr>
          </w:p>
          <w:p w14:paraId="25108AD9" w14:textId="77777777" w:rsidR="00672FED" w:rsidRPr="00004840" w:rsidRDefault="00672FED" w:rsidP="009C6728">
            <w:pPr>
              <w:rPr>
                <w:rFonts w:ascii="Tahoma" w:hAnsi="Tahoma" w:cs="Tahoma"/>
                <w:szCs w:val="24"/>
                <w:lang w:val="en-GB"/>
              </w:rPr>
            </w:pPr>
          </w:p>
          <w:p w14:paraId="25108ADA" w14:textId="77777777" w:rsidR="00A11487" w:rsidRPr="00004840" w:rsidRDefault="00A11487" w:rsidP="009C6728">
            <w:pPr>
              <w:rPr>
                <w:rFonts w:ascii="Tahoma" w:hAnsi="Tahoma" w:cs="Tahoma"/>
                <w:szCs w:val="24"/>
                <w:lang w:val="en-GB"/>
              </w:rPr>
            </w:pPr>
          </w:p>
          <w:p w14:paraId="25108ADB" w14:textId="77777777" w:rsidR="00A11487" w:rsidRPr="00004840" w:rsidRDefault="00A11487" w:rsidP="009C6728">
            <w:pPr>
              <w:rPr>
                <w:rFonts w:ascii="Tahoma" w:hAnsi="Tahoma" w:cs="Tahoma"/>
                <w:szCs w:val="24"/>
                <w:lang w:val="en-GB"/>
              </w:rPr>
            </w:pPr>
          </w:p>
          <w:p w14:paraId="25108ADC" w14:textId="77777777" w:rsidR="00672FED" w:rsidRPr="00004840" w:rsidRDefault="00672FED" w:rsidP="009C6728">
            <w:pPr>
              <w:rPr>
                <w:rFonts w:ascii="Tahoma" w:hAnsi="Tahoma" w:cs="Tahoma"/>
                <w:szCs w:val="24"/>
                <w:lang w:val="en-GB"/>
              </w:rPr>
            </w:pPr>
          </w:p>
        </w:tc>
      </w:tr>
    </w:tbl>
    <w:p w14:paraId="22F94D65" w14:textId="77777777" w:rsidR="00B7329A" w:rsidRDefault="00B7329A" w:rsidP="006D15F6">
      <w:pPr>
        <w:spacing w:before="240" w:after="200"/>
        <w:ind w:left="357"/>
        <w:rPr>
          <w:rFonts w:ascii="Tahoma" w:hAnsi="Tahoma" w:cs="Tahoma"/>
          <w:szCs w:val="24"/>
          <w:lang w:val="en-GB"/>
        </w:rPr>
        <w:sectPr w:rsidR="00B7329A" w:rsidSect="0012626D">
          <w:pgSz w:w="12240" w:h="15840"/>
          <w:pgMar w:top="1440" w:right="1440" w:bottom="1440" w:left="1440" w:header="708" w:footer="833" w:gutter="0"/>
          <w:cols w:space="708"/>
          <w:docGrid w:linePitch="360"/>
        </w:sectPr>
      </w:pPr>
    </w:p>
    <w:p w14:paraId="25108ADF" w14:textId="3E87A6FB" w:rsidR="00672FED" w:rsidRPr="00004840" w:rsidRDefault="00672FED" w:rsidP="00B7329A">
      <w:pPr>
        <w:numPr>
          <w:ilvl w:val="0"/>
          <w:numId w:val="12"/>
        </w:numPr>
        <w:spacing w:after="120"/>
        <w:ind w:left="357" w:hanging="357"/>
        <w:rPr>
          <w:rFonts w:ascii="Tahoma" w:hAnsi="Tahoma" w:cs="Tahoma"/>
          <w:lang w:val="en-GB"/>
        </w:rPr>
      </w:pPr>
      <w:r w:rsidRPr="00004840">
        <w:rPr>
          <w:rFonts w:ascii="Tahoma" w:hAnsi="Tahoma" w:cs="Tahoma"/>
          <w:lang w:val="en-GB"/>
        </w:rPr>
        <w:lastRenderedPageBreak/>
        <w:t>D</w:t>
      </w:r>
      <w:r w:rsidR="00323E52" w:rsidRPr="00004840">
        <w:rPr>
          <w:rFonts w:ascii="Tahoma" w:hAnsi="Tahoma" w:cs="Tahoma"/>
          <w:lang w:val="en-GB"/>
        </w:rPr>
        <w:t>o you cons</w:t>
      </w:r>
      <w:r w:rsidR="008979AE" w:rsidRPr="00004840">
        <w:rPr>
          <w:rFonts w:ascii="Tahoma" w:hAnsi="Tahoma" w:cs="Tahoma"/>
          <w:lang w:val="en-GB"/>
        </w:rPr>
        <w:t xml:space="preserve">ider that </w:t>
      </w:r>
      <w:r w:rsidR="00FC5EE9" w:rsidRPr="00004840">
        <w:rPr>
          <w:rFonts w:ascii="Tahoma" w:hAnsi="Tahoma" w:cs="Tahoma"/>
          <w:lang w:val="en-GB"/>
        </w:rPr>
        <w:t xml:space="preserve">the Rule 19 process should </w:t>
      </w:r>
      <w:r w:rsidR="006A65CC">
        <w:rPr>
          <w:rFonts w:ascii="Tahoma" w:hAnsi="Tahoma" w:cs="Tahoma"/>
          <w:lang w:val="en-GB"/>
        </w:rPr>
        <w:t xml:space="preserve">be updated to </w:t>
      </w:r>
      <w:r w:rsidR="00E036A3" w:rsidRPr="00004840">
        <w:rPr>
          <w:rFonts w:ascii="Tahoma" w:hAnsi="Tahoma" w:cs="Tahoma"/>
          <w:lang w:val="en-GB"/>
        </w:rPr>
        <w:t>provide for</w:t>
      </w:r>
      <w:r w:rsidR="00C20799" w:rsidRPr="00004840">
        <w:rPr>
          <w:rFonts w:ascii="Tahoma" w:hAnsi="Tahoma" w:cs="Tahoma"/>
          <w:lang w:val="en-GB"/>
        </w:rPr>
        <w:t xml:space="preserve"> </w:t>
      </w:r>
      <w:r w:rsidR="007A2AFF" w:rsidRPr="00004840">
        <w:rPr>
          <w:rFonts w:ascii="Tahoma" w:hAnsi="Tahoma" w:cs="Tahoma"/>
          <w:lang w:val="en-GB"/>
        </w:rPr>
        <w:t xml:space="preserve">some Rule 19 applications to </w:t>
      </w:r>
      <w:r w:rsidR="00FC5EE9" w:rsidRPr="00004840">
        <w:rPr>
          <w:rFonts w:ascii="Tahoma" w:hAnsi="Tahoma" w:cs="Tahoma"/>
          <w:lang w:val="en-GB"/>
        </w:rPr>
        <w:t xml:space="preserve">be decided at </w:t>
      </w:r>
      <w:r w:rsidR="00C20799" w:rsidRPr="00004840">
        <w:rPr>
          <w:rFonts w:ascii="Tahoma" w:hAnsi="Tahoma" w:cs="Tahoma"/>
          <w:lang w:val="en-GB"/>
        </w:rPr>
        <w:t xml:space="preserve">a </w:t>
      </w:r>
      <w:r w:rsidR="00FC5EE9" w:rsidRPr="001A056B">
        <w:rPr>
          <w:rFonts w:ascii="Tahoma" w:hAnsi="Tahoma" w:cs="Tahoma"/>
          <w:lang w:val="en-GB"/>
        </w:rPr>
        <w:t xml:space="preserve">meeting without the </w:t>
      </w:r>
      <w:r w:rsidR="007A2AFF" w:rsidRPr="001A056B">
        <w:rPr>
          <w:rFonts w:ascii="Tahoma" w:hAnsi="Tahoma" w:cs="Tahoma"/>
          <w:lang w:val="en-GB"/>
        </w:rPr>
        <w:t xml:space="preserve">need to hold a formal hearing </w:t>
      </w:r>
      <w:r w:rsidR="003E2EA8">
        <w:rPr>
          <w:rFonts w:ascii="Tahoma" w:hAnsi="Tahoma" w:cs="Tahoma"/>
          <w:lang w:val="en-GB"/>
        </w:rPr>
        <w:t xml:space="preserve">on every occasion, </w:t>
      </w:r>
      <w:r w:rsidR="00C20799" w:rsidRPr="001A056B">
        <w:rPr>
          <w:rFonts w:ascii="Tahoma" w:hAnsi="Tahoma" w:cs="Tahoma"/>
          <w:lang w:val="en-GB"/>
        </w:rPr>
        <w:t xml:space="preserve">which would </w:t>
      </w:r>
      <w:r w:rsidR="007A2AFF" w:rsidRPr="001A056B">
        <w:rPr>
          <w:rFonts w:ascii="Tahoma" w:hAnsi="Tahoma" w:cs="Tahoma"/>
          <w:lang w:val="en-GB"/>
        </w:rPr>
        <w:t>require the attendance of the parties</w:t>
      </w:r>
      <w:r w:rsidR="00C20799" w:rsidRPr="001A056B">
        <w:rPr>
          <w:rFonts w:ascii="Tahoma" w:hAnsi="Tahoma" w:cs="Tahoma"/>
          <w:lang w:val="en-GB"/>
        </w:rPr>
        <w:t xml:space="preserve"> (GOsC and the registrant)</w:t>
      </w:r>
      <w:r w:rsidR="007A2AFF" w:rsidRPr="001A056B">
        <w:rPr>
          <w:rFonts w:ascii="Tahoma" w:hAnsi="Tahoma" w:cs="Tahoma"/>
          <w:lang w:val="en-GB"/>
        </w:rPr>
        <w:t xml:space="preserve">? </w:t>
      </w:r>
    </w:p>
    <w:p w14:paraId="25108AE0" w14:textId="77777777" w:rsidR="00672FED" w:rsidRPr="00004840" w:rsidRDefault="002324C6" w:rsidP="00654630">
      <w:pPr>
        <w:spacing w:after="200"/>
        <w:ind w:firstLine="357"/>
        <w:rPr>
          <w:rFonts w:ascii="Tahoma" w:hAnsi="Tahoma" w:cs="Tahoma"/>
          <w:szCs w:val="24"/>
          <w:lang w:val="en-GB"/>
        </w:rPr>
      </w:pPr>
      <w:r w:rsidRPr="00004840">
        <w:rPr>
          <w:rFonts w:ascii="Tahoma" w:hAnsi="Tahoma" w:cs="Tahoma"/>
          <w:noProof/>
          <w:szCs w:val="24"/>
          <w:lang w:val="en-GB" w:eastAsia="en-GB"/>
        </w:rPr>
        <mc:AlternateContent>
          <mc:Choice Requires="wps">
            <w:drawing>
              <wp:anchor distT="0" distB="0" distL="114300" distR="114300" simplePos="0" relativeHeight="251649024" behindDoc="0" locked="0" layoutInCell="1" allowOverlap="1" wp14:anchorId="25108B26" wp14:editId="0974EE20">
                <wp:simplePos x="0" y="0"/>
                <wp:positionH relativeFrom="column">
                  <wp:posOffset>771525</wp:posOffset>
                </wp:positionH>
                <wp:positionV relativeFrom="paragraph">
                  <wp:posOffset>13335</wp:posOffset>
                </wp:positionV>
                <wp:extent cx="228600" cy="228600"/>
                <wp:effectExtent l="0" t="0" r="19050" b="19050"/>
                <wp:wrapNone/>
                <wp:docPr id="2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F425C" id="Rectangle 7" o:spid="_x0000_s1026" style="position:absolute;margin-left:60.75pt;margin-top:1.05pt;width:18pt;height:1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"/>
            </w:pict>
          </mc:Fallback>
        </mc:AlternateContent>
      </w:r>
      <w:r w:rsidR="00672FED" w:rsidRPr="00004840">
        <w:rPr>
          <w:rFonts w:ascii="Tahoma" w:hAnsi="Tahoma" w:cs="Tahoma"/>
          <w:szCs w:val="24"/>
          <w:lang w:val="en-GB"/>
        </w:rPr>
        <w:t>Yes</w:t>
      </w:r>
    </w:p>
    <w:p w14:paraId="25108AE1" w14:textId="77777777" w:rsidR="00672FED" w:rsidRPr="00004840" w:rsidRDefault="002324C6" w:rsidP="00654630">
      <w:pPr>
        <w:spacing w:after="200"/>
        <w:ind w:firstLine="357"/>
        <w:rPr>
          <w:rFonts w:ascii="Tahoma" w:hAnsi="Tahoma" w:cs="Tahoma"/>
          <w:szCs w:val="24"/>
          <w:lang w:val="en-GB"/>
        </w:rPr>
      </w:pPr>
      <w:r w:rsidRPr="00004840">
        <w:rPr>
          <w:rFonts w:ascii="Tahoma" w:hAnsi="Tahoma" w:cs="Tahoma"/>
          <w:noProof/>
          <w:szCs w:val="24"/>
          <w:lang w:val="en-GB" w:eastAsia="en-GB"/>
        </w:rPr>
        <mc:AlternateContent>
          <mc:Choice Requires="wps">
            <w:drawing>
              <wp:anchor distT="0" distB="0" distL="114300" distR="114300" simplePos="0" relativeHeight="251650048" behindDoc="0" locked="0" layoutInCell="1" allowOverlap="1" wp14:anchorId="25108B28" wp14:editId="5D3AA790">
                <wp:simplePos x="0" y="0"/>
                <wp:positionH relativeFrom="column">
                  <wp:posOffset>771525</wp:posOffset>
                </wp:positionH>
                <wp:positionV relativeFrom="paragraph">
                  <wp:posOffset>19685</wp:posOffset>
                </wp:positionV>
                <wp:extent cx="228600" cy="228600"/>
                <wp:effectExtent l="0" t="0" r="19050" b="19050"/>
                <wp:wrapNone/>
                <wp:docPr id="2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431C8" id="Rectangle 8" o:spid="_x0000_s1026" style="position:absolute;margin-left:60.75pt;margin-top:1.55pt;width:18pt;height:1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"/>
            </w:pict>
          </mc:Fallback>
        </mc:AlternateContent>
      </w:r>
      <w:r w:rsidR="00672FED" w:rsidRPr="00004840">
        <w:rPr>
          <w:rFonts w:ascii="Tahoma" w:hAnsi="Tahoma" w:cs="Tahoma"/>
          <w:szCs w:val="24"/>
          <w:lang w:val="en-GB"/>
        </w:rPr>
        <w:t>No</w:t>
      </w:r>
    </w:p>
    <w:p w14:paraId="25108AE2" w14:textId="6B3D2C6E" w:rsidR="00672FED" w:rsidRPr="00004840" w:rsidRDefault="00672FED" w:rsidP="00B7329A">
      <w:pPr>
        <w:spacing w:before="240" w:after="120"/>
        <w:ind w:firstLine="357"/>
        <w:rPr>
          <w:rFonts w:ascii="Tahoma" w:hAnsi="Tahoma" w:cs="Tahoma"/>
          <w:szCs w:val="24"/>
          <w:lang w:val="en-GB"/>
        </w:rPr>
      </w:pPr>
      <w:r w:rsidRPr="00004840">
        <w:rPr>
          <w:rFonts w:ascii="Tahoma" w:hAnsi="Tahoma" w:cs="Tahoma"/>
          <w:szCs w:val="24"/>
          <w:lang w:val="en-GB"/>
        </w:rPr>
        <w:t>If no</w:t>
      </w:r>
      <w:r w:rsidR="005512D0" w:rsidRPr="00004840">
        <w:rPr>
          <w:rFonts w:ascii="Tahoma" w:hAnsi="Tahoma" w:cs="Tahoma"/>
          <w:szCs w:val="24"/>
          <w:lang w:val="en-GB"/>
        </w:rPr>
        <w:t>t</w:t>
      </w:r>
      <w:r w:rsidRPr="00004840">
        <w:rPr>
          <w:rFonts w:ascii="Tahoma" w:hAnsi="Tahoma" w:cs="Tahoma"/>
          <w:szCs w:val="24"/>
          <w:lang w:val="en-GB"/>
        </w:rPr>
        <w:t xml:space="preserve">, please </w:t>
      </w:r>
      <w:r w:rsidR="00CE5B7D" w:rsidRPr="00004840">
        <w:rPr>
          <w:rFonts w:ascii="Tahoma" w:hAnsi="Tahoma" w:cs="Tahoma"/>
          <w:szCs w:val="24"/>
          <w:lang w:val="en-GB"/>
        </w:rPr>
        <w:t>provide reasons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4"/>
      </w:tblGrid>
      <w:tr w:rsidR="00672FED" w:rsidRPr="00004840" w14:paraId="25108AE9" w14:textId="77777777" w:rsidTr="003A25A4">
        <w:tc>
          <w:tcPr>
            <w:tcW w:w="9134" w:type="dxa"/>
            <w:shd w:val="clear" w:color="auto" w:fill="auto"/>
          </w:tcPr>
          <w:p w14:paraId="25108AE3" w14:textId="77777777" w:rsidR="00672FED" w:rsidRPr="00004840" w:rsidRDefault="00672FED" w:rsidP="009C6728">
            <w:pPr>
              <w:rPr>
                <w:rFonts w:ascii="Tahoma" w:hAnsi="Tahoma" w:cs="Tahoma"/>
                <w:szCs w:val="24"/>
                <w:lang w:val="en-GB"/>
              </w:rPr>
            </w:pPr>
          </w:p>
          <w:p w14:paraId="25108AE4" w14:textId="77777777" w:rsidR="00672FED" w:rsidRPr="00004840" w:rsidRDefault="00672FED" w:rsidP="009C6728">
            <w:pPr>
              <w:rPr>
                <w:rFonts w:ascii="Tahoma" w:hAnsi="Tahoma" w:cs="Tahoma"/>
                <w:szCs w:val="24"/>
                <w:lang w:val="en-GB"/>
              </w:rPr>
            </w:pPr>
          </w:p>
          <w:p w14:paraId="25108AE5" w14:textId="77777777" w:rsidR="00A11487" w:rsidRPr="00004840" w:rsidRDefault="00A11487" w:rsidP="009C6728">
            <w:pPr>
              <w:rPr>
                <w:rFonts w:ascii="Tahoma" w:hAnsi="Tahoma" w:cs="Tahoma"/>
                <w:szCs w:val="24"/>
                <w:lang w:val="en-GB"/>
              </w:rPr>
            </w:pPr>
          </w:p>
          <w:p w14:paraId="25108AE6" w14:textId="77777777" w:rsidR="00672FED" w:rsidRPr="00004840" w:rsidRDefault="00672FED" w:rsidP="009C6728">
            <w:pPr>
              <w:rPr>
                <w:rFonts w:ascii="Tahoma" w:hAnsi="Tahoma" w:cs="Tahoma"/>
                <w:szCs w:val="24"/>
                <w:lang w:val="en-GB"/>
              </w:rPr>
            </w:pPr>
          </w:p>
          <w:p w14:paraId="25108AE7" w14:textId="77777777" w:rsidR="00A11487" w:rsidRPr="00004840" w:rsidRDefault="00A11487" w:rsidP="009C6728">
            <w:pPr>
              <w:rPr>
                <w:rFonts w:ascii="Tahoma" w:hAnsi="Tahoma" w:cs="Tahoma"/>
                <w:szCs w:val="24"/>
                <w:lang w:val="en-GB"/>
              </w:rPr>
            </w:pPr>
          </w:p>
          <w:p w14:paraId="25108AE8" w14:textId="77777777" w:rsidR="00672FED" w:rsidRPr="00004840" w:rsidRDefault="00672FED" w:rsidP="009C6728">
            <w:pPr>
              <w:rPr>
                <w:rFonts w:ascii="Tahoma" w:hAnsi="Tahoma" w:cs="Tahoma"/>
                <w:szCs w:val="24"/>
                <w:lang w:val="en-GB"/>
              </w:rPr>
            </w:pPr>
          </w:p>
        </w:tc>
      </w:tr>
    </w:tbl>
    <w:p w14:paraId="3F4B5437" w14:textId="47EA89FD" w:rsidR="0053317D" w:rsidRDefault="0053317D" w:rsidP="0053317D">
      <w:pPr>
        <w:pStyle w:val="ListParagraph"/>
        <w:ind w:left="360"/>
        <w:rPr>
          <w:rFonts w:ascii="Tahoma" w:hAnsi="Tahoma" w:cs="Tahoma"/>
        </w:rPr>
      </w:pPr>
    </w:p>
    <w:p w14:paraId="1176DAAA" w14:textId="6BA4FEB9" w:rsidR="0053317D" w:rsidRPr="005B6D64" w:rsidRDefault="0053317D" w:rsidP="0053317D">
      <w:pPr>
        <w:pStyle w:val="ListParagraph"/>
        <w:numPr>
          <w:ilvl w:val="0"/>
          <w:numId w:val="12"/>
        </w:numPr>
        <w:rPr>
          <w:rFonts w:ascii="Tahoma" w:hAnsi="Tahoma" w:cs="Tahoma"/>
          <w:sz w:val="24"/>
          <w:szCs w:val="24"/>
        </w:rPr>
      </w:pPr>
      <w:r w:rsidRPr="005B6D64">
        <w:rPr>
          <w:rFonts w:ascii="Tahoma" w:hAnsi="Tahoma" w:cs="Tahoma"/>
          <w:sz w:val="24"/>
          <w:szCs w:val="24"/>
        </w:rPr>
        <w:t xml:space="preserve">Do you consider that the approach proposed in this consultation supports the </w:t>
      </w:r>
      <w:proofErr w:type="spellStart"/>
      <w:r w:rsidRPr="005B6D64">
        <w:rPr>
          <w:rFonts w:ascii="Tahoma" w:hAnsi="Tahoma" w:cs="Tahoma"/>
          <w:sz w:val="24"/>
          <w:szCs w:val="24"/>
        </w:rPr>
        <w:t>GOsC’s</w:t>
      </w:r>
      <w:proofErr w:type="spellEnd"/>
      <w:r w:rsidRPr="005B6D64">
        <w:rPr>
          <w:rFonts w:ascii="Tahoma" w:hAnsi="Tahoma" w:cs="Tahoma"/>
          <w:sz w:val="24"/>
          <w:szCs w:val="24"/>
        </w:rPr>
        <w:t xml:space="preserve"> overarching objectives and values including protecting, promoting and maintaining the health, safety and well-being of the public?</w:t>
      </w:r>
    </w:p>
    <w:p w14:paraId="33CCEAA8" w14:textId="77777777" w:rsidR="00DC4092" w:rsidRPr="008619B2" w:rsidRDefault="00DC4092" w:rsidP="00DC4092">
      <w:pPr>
        <w:pStyle w:val="ListParagraph"/>
        <w:ind w:left="360"/>
        <w:rPr>
          <w:rFonts w:ascii="Tahoma" w:hAnsi="Tahoma" w:cs="Tahoma"/>
        </w:rPr>
      </w:pPr>
    </w:p>
    <w:p w14:paraId="17AF6F92" w14:textId="77777777" w:rsidR="0053317D" w:rsidRPr="008619B2" w:rsidRDefault="0053317D" w:rsidP="0053317D">
      <w:pPr>
        <w:spacing w:after="240"/>
        <w:ind w:left="360"/>
        <w:rPr>
          <w:rFonts w:ascii="Tahoma" w:hAnsi="Tahoma" w:cs="Tahoma"/>
          <w:bCs/>
        </w:rPr>
      </w:pPr>
      <w:r w:rsidRPr="001220E9">
        <w:rPr>
          <w:rFonts w:ascii="Tahoma" w:hAnsi="Tahoma" w:cs="Tahoma"/>
          <w:bCs/>
          <w:noProof/>
        </w:rPr>
        <w:drawing>
          <wp:anchor distT="0" distB="0" distL="114300" distR="114300" simplePos="0" relativeHeight="251661312" behindDoc="0" locked="0" layoutInCell="1" allowOverlap="1" wp14:anchorId="6C7143F9" wp14:editId="5049991F">
            <wp:simplePos x="0" y="0"/>
            <wp:positionH relativeFrom="column">
              <wp:posOffset>714375</wp:posOffset>
            </wp:positionH>
            <wp:positionV relativeFrom="paragraph">
              <wp:posOffset>10160</wp:posOffset>
            </wp:positionV>
            <wp:extent cx="238125" cy="238125"/>
            <wp:effectExtent l="0" t="0" r="9525" b="9525"/>
            <wp:wrapNone/>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angle 1"/>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14:sizeRelH relativeFrom="page">
              <wp14:pctWidth>0</wp14:pctWidth>
            </wp14:sizeRelH>
            <wp14:sizeRelV relativeFrom="page">
              <wp14:pctHeight>0</wp14:pctHeight>
            </wp14:sizeRelV>
          </wp:anchor>
        </w:drawing>
      </w:r>
      <w:r w:rsidRPr="001220E9">
        <w:rPr>
          <w:rFonts w:ascii="Tahoma" w:hAnsi="Tahoma" w:cs="Tahoma"/>
          <w:bCs/>
          <w:noProof/>
        </w:rPr>
        <w:drawing>
          <wp:anchor distT="0" distB="0" distL="114300" distR="114300" simplePos="0" relativeHeight="251662336" behindDoc="0" locked="0" layoutInCell="1" allowOverlap="1" wp14:anchorId="3284293B" wp14:editId="132E96A6">
            <wp:simplePos x="0" y="0"/>
            <wp:positionH relativeFrom="column">
              <wp:posOffset>714375</wp:posOffset>
            </wp:positionH>
            <wp:positionV relativeFrom="paragraph">
              <wp:posOffset>323850</wp:posOffset>
            </wp:positionV>
            <wp:extent cx="238125" cy="238125"/>
            <wp:effectExtent l="0" t="0" r="9525" b="9525"/>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angle 2"/>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14:sizeRelH relativeFrom="page">
              <wp14:pctWidth>0</wp14:pctWidth>
            </wp14:sizeRelH>
            <wp14:sizeRelV relativeFrom="page">
              <wp14:pctHeight>0</wp14:pctHeight>
            </wp14:sizeRelV>
          </wp:anchor>
        </w:drawing>
      </w:r>
      <w:r w:rsidRPr="008619B2">
        <w:rPr>
          <w:rFonts w:ascii="Tahoma" w:hAnsi="Tahoma" w:cs="Tahoma"/>
          <w:bCs/>
        </w:rPr>
        <w:t>Yes</w:t>
      </w:r>
    </w:p>
    <w:p w14:paraId="4057F647" w14:textId="77777777" w:rsidR="0053317D" w:rsidRPr="008619B2" w:rsidRDefault="0053317D" w:rsidP="0053317D">
      <w:pPr>
        <w:spacing w:after="240"/>
        <w:ind w:left="360"/>
        <w:rPr>
          <w:rFonts w:ascii="Tahoma" w:hAnsi="Tahoma" w:cs="Tahoma"/>
          <w:bCs/>
        </w:rPr>
      </w:pPr>
      <w:r w:rsidRPr="008619B2">
        <w:rPr>
          <w:rFonts w:ascii="Tahoma" w:hAnsi="Tahoma" w:cs="Tahoma"/>
          <w:bCs/>
        </w:rPr>
        <w:t>No</w:t>
      </w:r>
    </w:p>
    <w:p w14:paraId="098FCB27" w14:textId="4B4C7D81" w:rsidR="0053317D" w:rsidRDefault="0053317D" w:rsidP="0053317D">
      <w:pPr>
        <w:spacing w:before="240" w:after="120"/>
        <w:rPr>
          <w:rFonts w:ascii="Tahoma" w:hAnsi="Tahoma" w:cs="Tahoma"/>
          <w:bCs/>
        </w:rPr>
      </w:pPr>
      <w:r w:rsidRPr="008619B2">
        <w:rPr>
          <w:rFonts w:ascii="Tahoma" w:hAnsi="Tahoma" w:cs="Tahoma"/>
          <w:bCs/>
        </w:rPr>
        <w:t>If no, please provide reasons</w:t>
      </w:r>
    </w:p>
    <w:p w14:paraId="599BBA00" w14:textId="460137FF" w:rsidR="0053317D" w:rsidRPr="00004840" w:rsidRDefault="00DC4092" w:rsidP="0053317D">
      <w:pPr>
        <w:rPr>
          <w:rFonts w:ascii="Tahoma" w:hAnsi="Tahoma" w:cs="Tahoma"/>
          <w:szCs w:val="24"/>
          <w:lang w:val="en-GB"/>
        </w:rPr>
      </w:pPr>
      <w:r>
        <w:rPr>
          <w:rFonts w:ascii="Tahoma" w:hAnsi="Tahoma" w:cs="Tahoma"/>
          <w:noProof/>
          <w:szCs w:val="24"/>
          <w:lang w:val="en-GB"/>
        </w:rPr>
        <mc:AlternateContent>
          <mc:Choice Requires="wps">
            <w:drawing>
              <wp:anchor distT="0" distB="0" distL="114300" distR="114300" simplePos="0" relativeHeight="251663360" behindDoc="0" locked="0" layoutInCell="1" allowOverlap="1" wp14:anchorId="37CE1E49" wp14:editId="25A251EB">
                <wp:simplePos x="0" y="0"/>
                <wp:positionH relativeFrom="margin">
                  <wp:align>right</wp:align>
                </wp:positionH>
                <wp:positionV relativeFrom="paragraph">
                  <wp:posOffset>5080</wp:posOffset>
                </wp:positionV>
                <wp:extent cx="5924550" cy="10477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5924550" cy="104775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3CE100" id="Rectangle 5" o:spid="_x0000_s1026" style="position:absolute;margin-left:415.3pt;margin-top:.4pt;width:466.5pt;height:82.5pt;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" fillcolor="white [3212]" strokecolor="black [3213]" strokeweight=".25pt">
                <w10:wrap anchorx="margin"/>
              </v:rect>
            </w:pict>
          </mc:Fallback>
        </mc:AlternateContent>
      </w:r>
    </w:p>
    <w:p w14:paraId="7505472C" w14:textId="77777777" w:rsidR="0053317D" w:rsidRPr="00004840" w:rsidRDefault="0053317D" w:rsidP="0053317D">
      <w:pPr>
        <w:rPr>
          <w:rFonts w:ascii="Tahoma" w:hAnsi="Tahoma" w:cs="Tahoma"/>
          <w:szCs w:val="24"/>
          <w:lang w:val="en-GB"/>
        </w:rPr>
      </w:pPr>
    </w:p>
    <w:p w14:paraId="795234E1" w14:textId="34E38A38" w:rsidR="0053317D" w:rsidRDefault="0053317D" w:rsidP="0053317D">
      <w:pPr>
        <w:rPr>
          <w:rFonts w:ascii="Tahoma" w:hAnsi="Tahoma" w:cs="Tahoma"/>
          <w:szCs w:val="24"/>
          <w:lang w:val="en-GB"/>
        </w:rPr>
      </w:pPr>
    </w:p>
    <w:p w14:paraId="183A4DD4" w14:textId="77777777" w:rsidR="0053317D" w:rsidRPr="00004840" w:rsidRDefault="0053317D" w:rsidP="0053317D">
      <w:pPr>
        <w:rPr>
          <w:rFonts w:ascii="Tahoma" w:hAnsi="Tahoma" w:cs="Tahoma"/>
          <w:szCs w:val="24"/>
          <w:lang w:val="en-GB"/>
        </w:rPr>
      </w:pPr>
    </w:p>
    <w:p w14:paraId="6A70276A" w14:textId="77777777" w:rsidR="00DC4092" w:rsidRPr="00DC4092" w:rsidRDefault="00DC4092" w:rsidP="00DC4092">
      <w:pPr>
        <w:spacing w:before="240" w:after="120"/>
        <w:rPr>
          <w:rFonts w:ascii="Tahoma" w:hAnsi="Tahoma" w:cs="Tahoma"/>
          <w:szCs w:val="24"/>
        </w:rPr>
      </w:pPr>
    </w:p>
    <w:p w14:paraId="49C32635" w14:textId="5F2D5DB1" w:rsidR="00941789" w:rsidRPr="00F1759F" w:rsidRDefault="00A9288E" w:rsidP="00B7329A">
      <w:pPr>
        <w:pStyle w:val="ListParagraph"/>
        <w:numPr>
          <w:ilvl w:val="0"/>
          <w:numId w:val="12"/>
        </w:numPr>
        <w:spacing w:before="240" w:after="120"/>
        <w:rPr>
          <w:rFonts w:ascii="Tahoma" w:hAnsi="Tahoma" w:cs="Tahoma"/>
          <w:sz w:val="24"/>
          <w:szCs w:val="24"/>
        </w:rPr>
      </w:pPr>
      <w:r>
        <w:rPr>
          <w:rFonts w:ascii="Tahoma" w:hAnsi="Tahoma" w:cs="Tahoma"/>
          <w:sz w:val="24"/>
          <w:szCs w:val="24"/>
        </w:rPr>
        <w:t>Do you have</w:t>
      </w:r>
      <w:r w:rsidR="00941789" w:rsidRPr="00F1759F">
        <w:rPr>
          <w:rFonts w:ascii="Tahoma" w:hAnsi="Tahoma" w:cs="Tahoma"/>
          <w:sz w:val="24"/>
          <w:szCs w:val="24"/>
        </w:rPr>
        <w:t xml:space="preserve"> any other comments?</w:t>
      </w:r>
    </w:p>
    <w:tbl>
      <w:tblPr>
        <w:tblStyle w:val="TableGrid"/>
        <w:tblW w:w="0" w:type="auto"/>
        <w:tblLook w:val="04A0" w:firstRow="1" w:lastRow="0" w:firstColumn="1" w:lastColumn="0" w:noHBand="0" w:noVBand="1"/>
      </w:tblPr>
      <w:tblGrid>
        <w:gridCol w:w="9350"/>
      </w:tblGrid>
      <w:tr w:rsidR="00941789" w14:paraId="5410AF75" w14:textId="77777777" w:rsidTr="00941789">
        <w:tc>
          <w:tcPr>
            <w:tcW w:w="9350" w:type="dxa"/>
          </w:tcPr>
          <w:p w14:paraId="3C68B7C6" w14:textId="77777777" w:rsidR="00941789" w:rsidRDefault="00941789" w:rsidP="00941789">
            <w:pPr>
              <w:rPr>
                <w:rFonts w:ascii="Tahoma" w:hAnsi="Tahoma" w:cs="Tahoma"/>
                <w:szCs w:val="24"/>
                <w:lang w:val="en-GB"/>
              </w:rPr>
            </w:pPr>
          </w:p>
          <w:p w14:paraId="0D160A5A" w14:textId="77777777" w:rsidR="00941789" w:rsidRDefault="00941789" w:rsidP="00941789">
            <w:pPr>
              <w:rPr>
                <w:rFonts w:ascii="Tahoma" w:hAnsi="Tahoma" w:cs="Tahoma"/>
                <w:szCs w:val="24"/>
                <w:lang w:val="en-GB"/>
              </w:rPr>
            </w:pPr>
          </w:p>
          <w:p w14:paraId="6918C7A5" w14:textId="77777777" w:rsidR="00941789" w:rsidRDefault="00941789" w:rsidP="00941789">
            <w:pPr>
              <w:rPr>
                <w:rFonts w:ascii="Tahoma" w:hAnsi="Tahoma" w:cs="Tahoma"/>
                <w:szCs w:val="24"/>
                <w:lang w:val="en-GB"/>
              </w:rPr>
            </w:pPr>
          </w:p>
          <w:p w14:paraId="310C3240" w14:textId="77777777" w:rsidR="00941789" w:rsidRDefault="00941789" w:rsidP="00941789">
            <w:pPr>
              <w:rPr>
                <w:rFonts w:ascii="Tahoma" w:hAnsi="Tahoma" w:cs="Tahoma"/>
                <w:szCs w:val="24"/>
                <w:lang w:val="en-GB"/>
              </w:rPr>
            </w:pPr>
          </w:p>
          <w:p w14:paraId="1EB331E5" w14:textId="77777777" w:rsidR="00941789" w:rsidRDefault="00941789" w:rsidP="00941789">
            <w:pPr>
              <w:rPr>
                <w:rFonts w:ascii="Tahoma" w:hAnsi="Tahoma" w:cs="Tahoma"/>
                <w:szCs w:val="24"/>
                <w:lang w:val="en-GB"/>
              </w:rPr>
            </w:pPr>
          </w:p>
          <w:p w14:paraId="25C0D3F0" w14:textId="77777777" w:rsidR="00941789" w:rsidRDefault="00941789" w:rsidP="00941789">
            <w:pPr>
              <w:rPr>
                <w:rFonts w:ascii="Tahoma" w:hAnsi="Tahoma" w:cs="Tahoma"/>
                <w:szCs w:val="24"/>
                <w:lang w:val="en-GB"/>
              </w:rPr>
            </w:pPr>
          </w:p>
          <w:p w14:paraId="0C1D1DE6" w14:textId="44810C47" w:rsidR="00941789" w:rsidRDefault="00941789" w:rsidP="00941789">
            <w:pPr>
              <w:rPr>
                <w:rFonts w:ascii="Tahoma" w:hAnsi="Tahoma" w:cs="Tahoma"/>
                <w:szCs w:val="24"/>
                <w:lang w:val="en-GB"/>
              </w:rPr>
            </w:pPr>
          </w:p>
        </w:tc>
      </w:tr>
    </w:tbl>
    <w:p w14:paraId="25108B1A" w14:textId="2B2D4A3F" w:rsidR="00CA7CE4" w:rsidRPr="00B7329A" w:rsidRDefault="00EA1AC1" w:rsidP="00B7329A">
      <w:pPr>
        <w:spacing w:before="840" w:after="840"/>
        <w:rPr>
          <w:b/>
          <w:lang w:val="en-GB"/>
        </w:rPr>
      </w:pPr>
      <w:bookmarkStart w:id="7" w:name="_Toc2933517"/>
      <w:r w:rsidRPr="00B7329A">
        <w:rPr>
          <w:b/>
          <w:lang w:val="en-GB"/>
        </w:rPr>
        <w:t xml:space="preserve">Thank you </w:t>
      </w:r>
      <w:r w:rsidR="007A41BB" w:rsidRPr="00B7329A">
        <w:rPr>
          <w:b/>
          <w:lang w:val="en-GB"/>
        </w:rPr>
        <w:t>for your response to this consultation</w:t>
      </w:r>
      <w:bookmarkEnd w:id="7"/>
    </w:p>
    <w:p w14:paraId="7EA18B29" w14:textId="6940664D" w:rsidR="007A70BB" w:rsidRPr="00053F60" w:rsidRDefault="007A70BB" w:rsidP="00DD49AA">
      <w:pPr>
        <w:pStyle w:val="Heading1"/>
        <w:spacing w:after="240"/>
        <w:rPr>
          <w:rFonts w:ascii="Tahoma" w:hAnsi="Tahoma" w:cs="Tahoma"/>
          <w:b/>
          <w:color w:val="auto"/>
          <w:sz w:val="28"/>
          <w:szCs w:val="28"/>
          <w:lang w:val="en-GB"/>
        </w:rPr>
      </w:pPr>
      <w:bookmarkStart w:id="8" w:name="_Toc3473500"/>
      <w:r w:rsidRPr="00053F60">
        <w:rPr>
          <w:rFonts w:ascii="Tahoma" w:hAnsi="Tahoma" w:cs="Tahoma"/>
          <w:b/>
          <w:color w:val="auto"/>
          <w:sz w:val="28"/>
          <w:szCs w:val="28"/>
          <w:lang w:val="en-GB"/>
        </w:rPr>
        <w:lastRenderedPageBreak/>
        <w:t>Diversity questionnaire</w:t>
      </w:r>
      <w:bookmarkEnd w:id="8"/>
    </w:p>
    <w:p w14:paraId="3FD863BA" w14:textId="2FBD3B7B" w:rsidR="00A461C6" w:rsidRPr="00D41EFB" w:rsidRDefault="00655086" w:rsidP="00B7329A">
      <w:pPr>
        <w:spacing w:after="240"/>
        <w:rPr>
          <w:rFonts w:ascii="Tahoma" w:hAnsi="Tahoma" w:cs="Tahoma"/>
          <w:szCs w:val="24"/>
        </w:rPr>
      </w:pPr>
      <w:r w:rsidRPr="00655086">
        <w:rPr>
          <w:rFonts w:ascii="Tahoma" w:hAnsi="Tahoma" w:cs="Tahoma"/>
          <w:szCs w:val="24"/>
        </w:rPr>
        <w:t xml:space="preserve">We would also like to ask some questions about you. Completing </w:t>
      </w:r>
      <w:hyperlink r:id="rId18" w:history="1">
        <w:r w:rsidRPr="0081327C">
          <w:rPr>
            <w:rStyle w:val="Hyperlink"/>
            <w:rFonts w:ascii="Tahoma" w:hAnsi="Tahoma" w:cs="Tahoma"/>
            <w:szCs w:val="24"/>
          </w:rPr>
          <w:t>the diversity questionnaire</w:t>
        </w:r>
      </w:hyperlink>
      <w:r w:rsidRPr="00655086">
        <w:rPr>
          <w:rFonts w:ascii="Tahoma" w:hAnsi="Tahoma" w:cs="Tahoma"/>
          <w:szCs w:val="24"/>
        </w:rPr>
        <w:t xml:space="preserve"> is optional, but we would welcome information about our respondents</w:t>
      </w:r>
      <w:r w:rsidR="005425A9" w:rsidRPr="00D41EFB">
        <w:rPr>
          <w:rFonts w:ascii="Tahoma" w:hAnsi="Tahoma" w:cs="Tahoma"/>
          <w:szCs w:val="24"/>
        </w:rPr>
        <w:t>. We ask for this information to help us</w:t>
      </w:r>
      <w:r w:rsidR="005425A9" w:rsidRPr="00D41EFB">
        <w:rPr>
          <w:rFonts w:ascii="Tahoma" w:eastAsia="Times New Roman" w:hAnsi="Tahoma" w:cs="Tahoma"/>
          <w:szCs w:val="24"/>
          <w:lang w:val="en-GB"/>
        </w:rPr>
        <w:t xml:space="preserve"> </w:t>
      </w:r>
      <w:r w:rsidR="0067609A" w:rsidRPr="00D41EFB">
        <w:rPr>
          <w:rFonts w:ascii="Tahoma" w:eastAsia="Times New Roman" w:hAnsi="Tahoma" w:cs="Tahoma"/>
          <w:szCs w:val="24"/>
          <w:lang w:val="en-GB"/>
        </w:rPr>
        <w:t>analys</w:t>
      </w:r>
      <w:r w:rsidR="005425A9" w:rsidRPr="00D41EFB">
        <w:rPr>
          <w:rFonts w:ascii="Tahoma" w:eastAsia="Times New Roman" w:hAnsi="Tahoma" w:cs="Tahoma"/>
          <w:szCs w:val="24"/>
          <w:lang w:val="en-GB"/>
        </w:rPr>
        <w:t>e</w:t>
      </w:r>
      <w:r w:rsidR="0067609A" w:rsidRPr="00D41EFB">
        <w:rPr>
          <w:rFonts w:ascii="Tahoma" w:eastAsia="Times New Roman" w:hAnsi="Tahoma" w:cs="Tahoma"/>
          <w:szCs w:val="24"/>
          <w:lang w:val="en-GB"/>
        </w:rPr>
        <w:t xml:space="preserve"> the consultation responses</w:t>
      </w:r>
      <w:r w:rsidR="005425A9" w:rsidRPr="00D41EFB">
        <w:rPr>
          <w:rFonts w:ascii="Tahoma" w:eastAsia="Times New Roman" w:hAnsi="Tahoma" w:cs="Tahoma"/>
          <w:szCs w:val="24"/>
          <w:lang w:val="en-GB"/>
        </w:rPr>
        <w:t xml:space="preserve"> to help ensure we are not </w:t>
      </w:r>
      <w:r w:rsidR="00A461C6" w:rsidRPr="00D41EFB">
        <w:rPr>
          <w:rFonts w:ascii="Tahoma" w:hAnsi="Tahoma" w:cs="Tahoma"/>
          <w:szCs w:val="24"/>
        </w:rPr>
        <w:t xml:space="preserve">inadvertently discriminating against any </w:t>
      </w:r>
      <w:proofErr w:type="gramStart"/>
      <w:r w:rsidR="00A461C6" w:rsidRPr="00D41EFB">
        <w:rPr>
          <w:rFonts w:ascii="Tahoma" w:hAnsi="Tahoma" w:cs="Tahoma"/>
          <w:szCs w:val="24"/>
        </w:rPr>
        <w:t>particular group</w:t>
      </w:r>
      <w:proofErr w:type="gramEnd"/>
      <w:r w:rsidR="00A461C6" w:rsidRPr="00D41EFB">
        <w:rPr>
          <w:rFonts w:ascii="Tahoma" w:hAnsi="Tahoma" w:cs="Tahoma"/>
          <w:szCs w:val="24"/>
        </w:rPr>
        <w:t xml:space="preserve">. We are also required as an </w:t>
      </w:r>
      <w:proofErr w:type="spellStart"/>
      <w:r w:rsidR="00A461C6" w:rsidRPr="00D41EFB">
        <w:rPr>
          <w:rFonts w:ascii="Tahoma" w:hAnsi="Tahoma" w:cs="Tahoma"/>
          <w:szCs w:val="24"/>
        </w:rPr>
        <w:t>organisation</w:t>
      </w:r>
      <w:proofErr w:type="spellEnd"/>
      <w:r w:rsidR="00A461C6" w:rsidRPr="00D41EFB">
        <w:rPr>
          <w:rFonts w:ascii="Tahoma" w:hAnsi="Tahoma" w:cs="Tahoma"/>
          <w:szCs w:val="24"/>
        </w:rPr>
        <w:t xml:space="preserve"> to monitor diversity.</w:t>
      </w:r>
    </w:p>
    <w:p w14:paraId="4142FA73" w14:textId="0D381F80" w:rsidR="00655086" w:rsidRDefault="00A461C6" w:rsidP="00B7329A">
      <w:pPr>
        <w:spacing w:after="240"/>
        <w:rPr>
          <w:rFonts w:ascii="Tahoma" w:hAnsi="Tahoma" w:cs="Tahoma"/>
          <w:szCs w:val="24"/>
        </w:rPr>
      </w:pPr>
      <w:r w:rsidRPr="00D41EFB">
        <w:rPr>
          <w:rFonts w:ascii="Tahoma" w:hAnsi="Tahoma" w:cs="Tahoma"/>
          <w:szCs w:val="24"/>
        </w:rPr>
        <w:t xml:space="preserve">It would be very helpful to us if you would </w:t>
      </w:r>
      <w:r w:rsidR="00237350" w:rsidRPr="00D41EFB">
        <w:rPr>
          <w:rFonts w:ascii="Tahoma" w:hAnsi="Tahoma" w:cs="Tahoma"/>
          <w:szCs w:val="24"/>
        </w:rPr>
        <w:t>provide</w:t>
      </w:r>
      <w:r w:rsidRPr="00D41EFB">
        <w:rPr>
          <w:rFonts w:ascii="Tahoma" w:hAnsi="Tahoma" w:cs="Tahoma"/>
          <w:szCs w:val="24"/>
        </w:rPr>
        <w:t xml:space="preserve"> this information</w:t>
      </w:r>
      <w:r w:rsidR="001B19C5">
        <w:rPr>
          <w:rFonts w:ascii="Tahoma" w:hAnsi="Tahoma" w:cs="Tahoma"/>
          <w:szCs w:val="24"/>
        </w:rPr>
        <w:t>.</w:t>
      </w:r>
      <w:r w:rsidR="00237350" w:rsidRPr="00D41EFB">
        <w:rPr>
          <w:rFonts w:ascii="Tahoma" w:hAnsi="Tahoma" w:cs="Tahoma"/>
          <w:szCs w:val="24"/>
        </w:rPr>
        <w:t xml:space="preserve"> </w:t>
      </w:r>
      <w:r w:rsidR="001B19C5">
        <w:rPr>
          <w:rFonts w:ascii="Tahoma" w:hAnsi="Tahoma" w:cs="Tahoma"/>
          <w:szCs w:val="24"/>
        </w:rPr>
        <w:t>Y</w:t>
      </w:r>
      <w:r w:rsidR="00237350" w:rsidRPr="00D41EFB">
        <w:rPr>
          <w:rFonts w:ascii="Tahoma" w:hAnsi="Tahoma" w:cs="Tahoma"/>
          <w:szCs w:val="24"/>
        </w:rPr>
        <w:t xml:space="preserve">ou </w:t>
      </w:r>
      <w:r w:rsidR="001B19C5">
        <w:rPr>
          <w:rFonts w:ascii="Tahoma" w:hAnsi="Tahoma" w:cs="Tahoma"/>
          <w:szCs w:val="24"/>
        </w:rPr>
        <w:t>can</w:t>
      </w:r>
      <w:r w:rsidR="00237350" w:rsidRPr="00D41EFB">
        <w:rPr>
          <w:rFonts w:ascii="Tahoma" w:hAnsi="Tahoma" w:cs="Tahoma"/>
          <w:szCs w:val="24"/>
        </w:rPr>
        <w:t xml:space="preserve"> skip any questions you do not wish to answer.</w:t>
      </w:r>
    </w:p>
    <w:p w14:paraId="6CAB289D" w14:textId="77777777" w:rsidR="00B7329A" w:rsidRDefault="00B7329A">
      <w:pPr>
        <w:rPr>
          <w:rFonts w:ascii="Tahoma" w:eastAsia="Times New Roman" w:hAnsi="Tahoma" w:cs="Tahoma"/>
          <w:szCs w:val="24"/>
          <w:lang w:val="en-GB"/>
        </w:rPr>
        <w:sectPr w:rsidR="00B7329A" w:rsidSect="0012626D">
          <w:pgSz w:w="12240" w:h="15840"/>
          <w:pgMar w:top="1440" w:right="1440" w:bottom="1440" w:left="1440" w:header="708" w:footer="833" w:gutter="0"/>
          <w:cols w:space="708"/>
          <w:docGrid w:linePitch="360"/>
        </w:sectPr>
      </w:pPr>
    </w:p>
    <w:p w14:paraId="1B9B6791" w14:textId="77777777" w:rsidR="002576C4" w:rsidRDefault="002576C4" w:rsidP="00B7329A">
      <w:pPr>
        <w:pStyle w:val="Heading1"/>
        <w:spacing w:before="480" w:after="120"/>
        <w:rPr>
          <w:rFonts w:ascii="Tahoma" w:hAnsi="Tahoma" w:cs="Tahoma"/>
          <w:b/>
          <w:color w:val="auto"/>
          <w:sz w:val="28"/>
          <w:szCs w:val="28"/>
          <w:lang w:val="en-GB" w:eastAsia="en-GB"/>
        </w:rPr>
      </w:pPr>
    </w:p>
    <w:p w14:paraId="4288BAF3" w14:textId="1C8CF3CB" w:rsidR="00006934" w:rsidRPr="00B7329A" w:rsidRDefault="00006934" w:rsidP="00B7329A">
      <w:pPr>
        <w:pStyle w:val="Heading1"/>
        <w:spacing w:before="480" w:after="120"/>
        <w:rPr>
          <w:rFonts w:ascii="Tahoma" w:hAnsi="Tahoma" w:cs="Tahoma"/>
          <w:b/>
          <w:color w:val="auto"/>
          <w:sz w:val="28"/>
          <w:szCs w:val="28"/>
          <w:lang w:val="en-GB" w:eastAsia="en-GB"/>
        </w:rPr>
      </w:pPr>
      <w:bookmarkStart w:id="9" w:name="_Toc3473501"/>
      <w:r w:rsidRPr="00B7329A">
        <w:rPr>
          <w:rFonts w:ascii="Tahoma" w:hAnsi="Tahoma" w:cs="Tahoma"/>
          <w:b/>
          <w:color w:val="auto"/>
          <w:sz w:val="28"/>
          <w:szCs w:val="28"/>
          <w:lang w:val="en-GB" w:eastAsia="en-GB"/>
        </w:rPr>
        <w:t>Draft Practice Note: Cancellation of Hearing</w:t>
      </w:r>
      <w:r w:rsidR="00322D7C" w:rsidRPr="00B7329A">
        <w:rPr>
          <w:rFonts w:ascii="Tahoma" w:hAnsi="Tahoma" w:cs="Tahoma"/>
          <w:b/>
          <w:color w:val="auto"/>
          <w:sz w:val="28"/>
          <w:szCs w:val="28"/>
          <w:lang w:val="en-GB" w:eastAsia="en-GB"/>
        </w:rPr>
        <w:t xml:space="preserve"> under</w:t>
      </w:r>
      <w:r w:rsidRPr="00B7329A">
        <w:rPr>
          <w:rFonts w:ascii="Tahoma" w:hAnsi="Tahoma" w:cs="Tahoma"/>
          <w:b/>
          <w:color w:val="auto"/>
          <w:sz w:val="28"/>
          <w:szCs w:val="28"/>
          <w:lang w:val="en-GB" w:eastAsia="en-GB"/>
        </w:rPr>
        <w:t xml:space="preserve"> Rule 19</w:t>
      </w:r>
      <w:bookmarkEnd w:id="9"/>
    </w:p>
    <w:p w14:paraId="1278DA77" w14:textId="77777777" w:rsidR="00006934" w:rsidRPr="00004840" w:rsidRDefault="00006934" w:rsidP="00006934">
      <w:pPr>
        <w:spacing w:after="240"/>
        <w:rPr>
          <w:rFonts w:ascii="Tahoma" w:hAnsi="Tahoma" w:cs="Tahoma"/>
          <w:b/>
          <w:color w:val="000000" w:themeColor="text1"/>
          <w:szCs w:val="28"/>
          <w:lang w:val="en-GB" w:eastAsia="en-GB"/>
        </w:rPr>
      </w:pPr>
      <w:r w:rsidRPr="00004840">
        <w:rPr>
          <w:rFonts w:ascii="Tahoma" w:hAnsi="Tahoma" w:cs="Tahoma"/>
          <w:b/>
          <w:color w:val="000000" w:themeColor="text1"/>
          <w:szCs w:val="28"/>
          <w:lang w:val="en-GB" w:eastAsia="en-GB"/>
        </w:rPr>
        <w:t>Effective: [date]</w:t>
      </w:r>
    </w:p>
    <w:p w14:paraId="4161C712" w14:textId="2378EAA6" w:rsidR="00006934" w:rsidRPr="00B7329A" w:rsidRDefault="00006934" w:rsidP="00B7329A">
      <w:pPr>
        <w:pStyle w:val="Heading2"/>
        <w:spacing w:before="0" w:beforeAutospacing="0" w:after="120" w:afterAutospacing="0"/>
        <w:rPr>
          <w:rFonts w:ascii="Tahoma" w:hAnsi="Tahoma" w:cs="Tahoma"/>
          <w:sz w:val="24"/>
          <w:szCs w:val="24"/>
          <w:lang w:val="en-GB" w:eastAsia="en-GB"/>
        </w:rPr>
      </w:pPr>
      <w:bookmarkStart w:id="10" w:name="_Toc3473502"/>
      <w:r w:rsidRPr="00B7329A">
        <w:rPr>
          <w:rFonts w:ascii="Tahoma" w:hAnsi="Tahoma" w:cs="Tahoma"/>
          <w:sz w:val="24"/>
          <w:szCs w:val="24"/>
          <w:lang w:val="en-GB" w:eastAsia="en-GB"/>
        </w:rPr>
        <w:t>Introduction</w:t>
      </w:r>
      <w:bookmarkEnd w:id="10"/>
    </w:p>
    <w:p w14:paraId="5F1ECE16" w14:textId="32AF0545" w:rsidR="00006934" w:rsidRPr="00004840" w:rsidRDefault="00006934" w:rsidP="00006934">
      <w:pPr>
        <w:numPr>
          <w:ilvl w:val="0"/>
          <w:numId w:val="23"/>
        </w:numPr>
        <w:spacing w:after="240"/>
        <w:ind w:left="426" w:hanging="426"/>
        <w:rPr>
          <w:rFonts w:ascii="Tahoma" w:eastAsia="Times New Roman" w:hAnsi="Tahoma" w:cs="Tahoma"/>
          <w:szCs w:val="24"/>
          <w:lang w:val="en-GB"/>
        </w:rPr>
      </w:pPr>
      <w:r w:rsidRPr="00004840">
        <w:rPr>
          <w:rFonts w:ascii="Tahoma" w:eastAsia="Times New Roman" w:hAnsi="Tahoma" w:cs="Tahoma"/>
          <w:szCs w:val="24"/>
          <w:lang w:val="en-GB"/>
        </w:rPr>
        <w:t xml:space="preserve">Within its statutory framework and fitness to practise procedures, the </w:t>
      </w:r>
      <w:r w:rsidR="000C77BC" w:rsidRPr="00004840">
        <w:rPr>
          <w:rFonts w:ascii="Tahoma" w:hAnsi="Tahoma" w:cs="Tahoma"/>
          <w:szCs w:val="24"/>
          <w:lang w:val="en-GB" w:eastAsia="en-GB"/>
        </w:rPr>
        <w:t xml:space="preserve">General Osteopathic Council </w:t>
      </w:r>
      <w:r w:rsidR="000C77BC">
        <w:rPr>
          <w:rFonts w:ascii="Tahoma" w:hAnsi="Tahoma" w:cs="Tahoma"/>
          <w:szCs w:val="24"/>
          <w:lang w:val="en-GB" w:eastAsia="en-GB"/>
        </w:rPr>
        <w:t>(</w:t>
      </w:r>
      <w:r w:rsidRPr="00004840">
        <w:rPr>
          <w:rFonts w:ascii="Tahoma" w:eastAsia="Times New Roman" w:hAnsi="Tahoma" w:cs="Tahoma"/>
          <w:szCs w:val="24"/>
          <w:lang w:val="en-GB"/>
        </w:rPr>
        <w:t>GOsC</w:t>
      </w:r>
      <w:r w:rsidR="000C77BC">
        <w:rPr>
          <w:rFonts w:ascii="Tahoma" w:eastAsia="Times New Roman" w:hAnsi="Tahoma" w:cs="Tahoma"/>
          <w:szCs w:val="24"/>
          <w:lang w:val="en-GB"/>
        </w:rPr>
        <w:t>)</w:t>
      </w:r>
      <w:r w:rsidRPr="00004840">
        <w:rPr>
          <w:rFonts w:ascii="Tahoma" w:eastAsia="Times New Roman" w:hAnsi="Tahoma" w:cs="Tahoma"/>
          <w:szCs w:val="24"/>
          <w:lang w:val="en-GB"/>
        </w:rPr>
        <w:t xml:space="preserve"> seeks to address concerns about the fitness to practise of its registrants in a fair and proportionate manner. Once a case has been referred to it, the GOsC Professional Conduct Committee (PCC) has a duty to consider the case in this context, with reference to wider public interest considerations. The PCC should also take account of the distinctive features and </w:t>
      </w:r>
      <w:proofErr w:type="gramStart"/>
      <w:r w:rsidRPr="00004840">
        <w:rPr>
          <w:rFonts w:ascii="Tahoma" w:eastAsia="Times New Roman" w:hAnsi="Tahoma" w:cs="Tahoma"/>
          <w:szCs w:val="24"/>
          <w:lang w:val="en-GB"/>
        </w:rPr>
        <w:t>particular facts</w:t>
      </w:r>
      <w:proofErr w:type="gramEnd"/>
      <w:r w:rsidRPr="00004840">
        <w:rPr>
          <w:rFonts w:ascii="Tahoma" w:eastAsia="Times New Roman" w:hAnsi="Tahoma" w:cs="Tahoma"/>
          <w:szCs w:val="24"/>
          <w:lang w:val="en-GB"/>
        </w:rPr>
        <w:t xml:space="preserve"> of each case individually when reaching a decision. </w:t>
      </w:r>
    </w:p>
    <w:p w14:paraId="140E6E91" w14:textId="6A8020F7" w:rsidR="00CF73A8" w:rsidRPr="00004840" w:rsidRDefault="00CF73A8" w:rsidP="00CF73A8">
      <w:pPr>
        <w:numPr>
          <w:ilvl w:val="0"/>
          <w:numId w:val="23"/>
        </w:numPr>
        <w:spacing w:after="240"/>
        <w:textAlignment w:val="baseline"/>
        <w:rPr>
          <w:rFonts w:ascii="Tahoma" w:hAnsi="Tahoma" w:cs="Tahoma"/>
          <w:color w:val="000000"/>
          <w:shd w:val="clear" w:color="auto" w:fill="FFFFFF"/>
          <w:lang w:val="en-GB"/>
        </w:rPr>
      </w:pPr>
      <w:r w:rsidRPr="00004840">
        <w:rPr>
          <w:rFonts w:ascii="Tahoma" w:eastAsia="Times New Roman" w:hAnsi="Tahoma" w:cs="Tahoma"/>
          <w:color w:val="000000"/>
          <w:lang w:val="en-GB" w:eastAsia="en-GB"/>
        </w:rPr>
        <w:t>Rule 19</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enables</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either the GOsC or the registrant to make an application to</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the Professional Conduct</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Committee (PCC)</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to conclude a case without</w:t>
      </w:r>
      <w:r w:rsidR="002358D5">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a final hearing.</w:t>
      </w:r>
      <w:r w:rsidRPr="00004840">
        <w:rPr>
          <w:rFonts w:ascii="Tahoma" w:hAnsi="Tahoma" w:cs="Tahoma"/>
          <w:color w:val="000000"/>
          <w:shd w:val="clear" w:color="auto" w:fill="FFFFFF"/>
          <w:lang w:val="en-GB"/>
        </w:rPr>
        <w:t xml:space="preserve"> </w:t>
      </w:r>
      <w:r w:rsidRPr="00004840">
        <w:rPr>
          <w:rFonts w:ascii="Tahoma" w:eastAsia="Times New Roman" w:hAnsi="Tahoma" w:cs="Tahoma"/>
          <w:color w:val="000000"/>
          <w:lang w:val="en-GB" w:eastAsia="en-GB"/>
        </w:rPr>
        <w:t>The reasons behind such an application can cover a broad range of cases depending on the facts of the case, and any events that</w:t>
      </w:r>
      <w:r w:rsidR="00EA6474">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may arise</w:t>
      </w:r>
      <w:r w:rsidR="00EA6474">
        <w:rPr>
          <w:rFonts w:ascii="Tahoma" w:eastAsia="Times New Roman" w:hAnsi="Tahoma" w:cs="Tahoma"/>
          <w:color w:val="000000"/>
          <w:lang w:val="en-GB" w:eastAsia="en-GB"/>
        </w:rPr>
        <w:t xml:space="preserve"> </w:t>
      </w:r>
      <w:proofErr w:type="gramStart"/>
      <w:r w:rsidRPr="00004840">
        <w:rPr>
          <w:rFonts w:ascii="Tahoma" w:eastAsia="Times New Roman" w:hAnsi="Tahoma" w:cs="Tahoma"/>
          <w:color w:val="000000"/>
          <w:lang w:val="en-GB" w:eastAsia="en-GB"/>
        </w:rPr>
        <w:t>subsequent to</w:t>
      </w:r>
      <w:proofErr w:type="gramEnd"/>
      <w:r w:rsidR="00EA6474">
        <w:rPr>
          <w:rFonts w:ascii="Tahoma" w:eastAsia="Times New Roman" w:hAnsi="Tahoma" w:cs="Tahoma"/>
          <w:color w:val="000000"/>
          <w:lang w:val="en-GB" w:eastAsia="en-GB"/>
        </w:rPr>
        <w:t xml:space="preserve"> </w:t>
      </w:r>
      <w:r w:rsidRPr="00004840">
        <w:rPr>
          <w:rFonts w:ascii="Tahoma" w:eastAsia="Times New Roman" w:hAnsi="Tahoma" w:cs="Tahoma"/>
          <w:color w:val="000000"/>
          <w:lang w:val="en-GB" w:eastAsia="en-GB"/>
        </w:rPr>
        <w:t>the Investigating Committee’s referral of the case to the PCC.</w:t>
      </w:r>
      <w:r w:rsidRPr="00004840">
        <w:rPr>
          <w:rFonts w:ascii="Tahoma" w:hAnsi="Tahoma" w:cs="Tahoma"/>
          <w:color w:val="000000"/>
          <w:shd w:val="clear" w:color="auto" w:fill="FFFFFF"/>
          <w:lang w:val="en-GB"/>
        </w:rPr>
        <w:t xml:space="preserve"> </w:t>
      </w:r>
    </w:p>
    <w:p w14:paraId="7651FA97" w14:textId="27EC1553" w:rsidR="00006934" w:rsidRPr="00004840" w:rsidRDefault="00006934" w:rsidP="00006934">
      <w:pPr>
        <w:numPr>
          <w:ilvl w:val="0"/>
          <w:numId w:val="23"/>
        </w:numPr>
        <w:spacing w:after="240"/>
        <w:ind w:left="426" w:hanging="426"/>
        <w:rPr>
          <w:rFonts w:ascii="Tahoma" w:eastAsia="Times New Roman" w:hAnsi="Tahoma" w:cs="Tahoma"/>
          <w:szCs w:val="24"/>
          <w:lang w:val="en-GB"/>
        </w:rPr>
      </w:pPr>
      <w:r w:rsidRPr="00004840">
        <w:rPr>
          <w:rFonts w:ascii="Tahoma" w:eastAsia="Times New Roman" w:hAnsi="Tahoma" w:cs="Tahoma"/>
          <w:szCs w:val="24"/>
          <w:lang w:val="en-GB"/>
        </w:rPr>
        <w:t xml:space="preserve">This Practice Note has been designed to provide a framework to best enable the PCC to achieve </w:t>
      </w:r>
      <w:r w:rsidR="00CF73A8">
        <w:rPr>
          <w:rFonts w:ascii="Tahoma" w:eastAsia="Times New Roman" w:hAnsi="Tahoma" w:cs="Tahoma"/>
          <w:szCs w:val="24"/>
          <w:lang w:val="en-GB"/>
        </w:rPr>
        <w:t>its</w:t>
      </w:r>
      <w:r w:rsidR="00CF73A8" w:rsidRPr="00004840">
        <w:rPr>
          <w:rFonts w:ascii="Tahoma" w:eastAsia="Times New Roman" w:hAnsi="Tahoma" w:cs="Tahoma"/>
          <w:szCs w:val="24"/>
          <w:lang w:val="en-GB"/>
        </w:rPr>
        <w:t xml:space="preserve"> </w:t>
      </w:r>
      <w:r w:rsidRPr="00004840">
        <w:rPr>
          <w:rFonts w:ascii="Tahoma" w:eastAsia="Times New Roman" w:hAnsi="Tahoma" w:cs="Tahoma"/>
          <w:szCs w:val="24"/>
          <w:lang w:val="en-GB"/>
        </w:rPr>
        <w:t xml:space="preserve">objectives when considering an application to cancel a hearing under Rule 19 </w:t>
      </w:r>
      <w:r w:rsidRPr="00004840">
        <w:rPr>
          <w:rFonts w:ascii="Tahoma" w:hAnsi="Tahoma" w:cs="Tahoma"/>
          <w:szCs w:val="24"/>
          <w:lang w:val="en-GB" w:eastAsia="en-GB"/>
        </w:rPr>
        <w:t>of the General Osteopathic Council (Professional Conduct Committee) (Procedure) Rules Order of Council 2000 (‘the PCC Rules’)</w:t>
      </w:r>
      <w:r w:rsidRPr="00004840">
        <w:rPr>
          <w:rFonts w:ascii="Tahoma" w:eastAsia="Times New Roman" w:hAnsi="Tahoma" w:cs="Tahoma"/>
          <w:szCs w:val="24"/>
          <w:lang w:val="en-GB"/>
        </w:rPr>
        <w:t>.</w:t>
      </w:r>
    </w:p>
    <w:p w14:paraId="182CCD91" w14:textId="35B04BC6" w:rsidR="00006934" w:rsidRPr="002576C4" w:rsidRDefault="00006934" w:rsidP="002576C4">
      <w:pPr>
        <w:pStyle w:val="Heading2"/>
        <w:spacing w:before="0" w:beforeAutospacing="0" w:after="120" w:afterAutospacing="0"/>
        <w:rPr>
          <w:rFonts w:ascii="Tahoma" w:hAnsi="Tahoma" w:cs="Tahoma"/>
          <w:sz w:val="24"/>
          <w:szCs w:val="24"/>
          <w:lang w:val="en-GB"/>
        </w:rPr>
      </w:pPr>
      <w:bookmarkStart w:id="11" w:name="_Toc3473503"/>
      <w:r w:rsidRPr="002576C4">
        <w:rPr>
          <w:rFonts w:ascii="Tahoma" w:hAnsi="Tahoma" w:cs="Tahoma"/>
          <w:sz w:val="24"/>
          <w:szCs w:val="24"/>
          <w:lang w:val="en-GB"/>
        </w:rPr>
        <w:t>Equality and Diversity Statement</w:t>
      </w:r>
      <w:bookmarkEnd w:id="11"/>
    </w:p>
    <w:p w14:paraId="18E3C180" w14:textId="7BB31F8A" w:rsidR="00006934" w:rsidRPr="00004840" w:rsidRDefault="00006934" w:rsidP="00006934">
      <w:pPr>
        <w:numPr>
          <w:ilvl w:val="0"/>
          <w:numId w:val="23"/>
        </w:numPr>
        <w:spacing w:after="240"/>
        <w:ind w:left="426" w:hanging="426"/>
        <w:contextualSpacing/>
        <w:rPr>
          <w:rFonts w:ascii="Tahoma" w:eastAsia="Times New Roman" w:hAnsi="Tahoma" w:cs="Tahoma"/>
          <w:szCs w:val="24"/>
          <w:lang w:val="en-GB"/>
        </w:rPr>
      </w:pPr>
      <w:r w:rsidRPr="00004840">
        <w:rPr>
          <w:rFonts w:ascii="Tahoma" w:eastAsia="Times New Roman" w:hAnsi="Tahoma" w:cs="Tahoma"/>
          <w:szCs w:val="24"/>
          <w:lang w:val="en-GB"/>
        </w:rPr>
        <w:t xml:space="preserve">The GOsC is committed to ensuring that processes for dealing with concerns about osteopaths are just and fair. All those involved in our processes are required to be aware of, and observe, equality and human rights legislation. Decision-making of the PCC should be consistent and </w:t>
      </w:r>
      <w:proofErr w:type="gramStart"/>
      <w:r w:rsidRPr="00004840">
        <w:rPr>
          <w:rFonts w:ascii="Tahoma" w:eastAsia="Times New Roman" w:hAnsi="Tahoma" w:cs="Tahoma"/>
          <w:szCs w:val="24"/>
          <w:lang w:val="en-GB"/>
        </w:rPr>
        <w:t>impartial, and</w:t>
      </w:r>
      <w:proofErr w:type="gramEnd"/>
      <w:r w:rsidRPr="00004840">
        <w:rPr>
          <w:rFonts w:ascii="Tahoma" w:eastAsia="Times New Roman" w:hAnsi="Tahoma" w:cs="Tahoma"/>
          <w:szCs w:val="24"/>
          <w:lang w:val="en-GB"/>
        </w:rPr>
        <w:t xml:space="preserve"> comply with the aims of the public sector equality duty.</w:t>
      </w:r>
    </w:p>
    <w:p w14:paraId="74830C16" w14:textId="778ABE0E" w:rsidR="00006934" w:rsidRPr="002576C4" w:rsidRDefault="00006934" w:rsidP="004C0994">
      <w:pPr>
        <w:pStyle w:val="Heading2"/>
        <w:rPr>
          <w:rFonts w:ascii="Tahoma" w:hAnsi="Tahoma" w:cs="Tahoma"/>
          <w:sz w:val="24"/>
          <w:szCs w:val="24"/>
          <w:lang w:val="en-GB"/>
        </w:rPr>
      </w:pPr>
      <w:bookmarkStart w:id="12" w:name="_Toc3473504"/>
      <w:r w:rsidRPr="002576C4">
        <w:rPr>
          <w:rFonts w:ascii="Tahoma" w:hAnsi="Tahoma" w:cs="Tahoma"/>
          <w:sz w:val="24"/>
          <w:szCs w:val="24"/>
          <w:lang w:val="en-GB"/>
        </w:rPr>
        <w:t>The circumstances in which the Rule 19 procedure applies</w:t>
      </w:r>
      <w:bookmarkEnd w:id="12"/>
    </w:p>
    <w:p w14:paraId="27087569" w14:textId="77777777" w:rsidR="002576C4" w:rsidRDefault="00006934" w:rsidP="00006934">
      <w:pPr>
        <w:numPr>
          <w:ilvl w:val="0"/>
          <w:numId w:val="23"/>
        </w:numPr>
        <w:spacing w:after="240"/>
        <w:ind w:left="426" w:hanging="426"/>
        <w:contextualSpacing/>
        <w:rPr>
          <w:rFonts w:ascii="Tahoma" w:hAnsi="Tahoma" w:cs="Tahoma"/>
          <w:szCs w:val="24"/>
          <w:lang w:val="en-GB" w:eastAsia="en-GB"/>
        </w:rPr>
        <w:sectPr w:rsidR="002576C4" w:rsidSect="0012626D">
          <w:headerReference w:type="default" r:id="rId19"/>
          <w:pgSz w:w="12240" w:h="15840"/>
          <w:pgMar w:top="1440" w:right="1440" w:bottom="1440" w:left="1440" w:header="708" w:footer="832" w:gutter="0"/>
          <w:cols w:space="708"/>
          <w:docGrid w:linePitch="360"/>
        </w:sectPr>
      </w:pPr>
      <w:r w:rsidRPr="00004840">
        <w:rPr>
          <w:rFonts w:ascii="Tahoma" w:hAnsi="Tahoma" w:cs="Tahoma"/>
          <w:szCs w:val="24"/>
          <w:lang w:val="en-GB" w:eastAsia="en-GB"/>
        </w:rPr>
        <w:t xml:space="preserve">Rule 19 of the PCC Rules sets out a prescriptive procedure as to the approach the PCC should adopt when </w:t>
      </w:r>
      <w:proofErr w:type="gramStart"/>
      <w:r w:rsidRPr="00004840">
        <w:rPr>
          <w:rFonts w:ascii="Tahoma" w:hAnsi="Tahoma" w:cs="Tahoma"/>
          <w:szCs w:val="24"/>
          <w:lang w:val="en-GB" w:eastAsia="en-GB"/>
        </w:rPr>
        <w:t>giving consideration to</w:t>
      </w:r>
      <w:proofErr w:type="gramEnd"/>
      <w:r w:rsidRPr="00004840">
        <w:rPr>
          <w:rFonts w:ascii="Tahoma" w:hAnsi="Tahoma" w:cs="Tahoma"/>
          <w:szCs w:val="24"/>
          <w:lang w:val="en-GB" w:eastAsia="en-GB"/>
        </w:rPr>
        <w:t xml:space="preserve"> a Rule 19 application, as follows:</w:t>
      </w:r>
    </w:p>
    <w:p w14:paraId="3656B244" w14:textId="77777777" w:rsidR="00006934" w:rsidRPr="002576C4" w:rsidRDefault="00006934" w:rsidP="002576C4">
      <w:pPr>
        <w:spacing w:after="120"/>
        <w:ind w:left="425"/>
        <w:rPr>
          <w:rFonts w:ascii="Tahoma" w:hAnsi="Tahoma" w:cs="Tahoma"/>
          <w:color w:val="000000" w:themeColor="text1"/>
          <w:szCs w:val="24"/>
          <w:lang w:val="en-GB" w:eastAsia="en-GB"/>
        </w:rPr>
      </w:pPr>
      <w:r w:rsidRPr="002576C4">
        <w:rPr>
          <w:rFonts w:ascii="Tahoma" w:hAnsi="Tahoma" w:cs="Tahoma"/>
          <w:color w:val="000000" w:themeColor="text1"/>
          <w:szCs w:val="24"/>
          <w:lang w:val="en-GB" w:eastAsia="en-GB"/>
        </w:rPr>
        <w:lastRenderedPageBreak/>
        <w:t>‘Cancellation of hearing</w:t>
      </w:r>
    </w:p>
    <w:p w14:paraId="557B410F" w14:textId="036EF414" w:rsidR="00006934" w:rsidRPr="002576C4" w:rsidRDefault="00006934" w:rsidP="002576C4">
      <w:pPr>
        <w:spacing w:after="240"/>
        <w:ind w:left="1418" w:hanging="992"/>
        <w:rPr>
          <w:rFonts w:ascii="Tahoma" w:hAnsi="Tahoma" w:cs="Tahoma"/>
          <w:color w:val="000000" w:themeColor="text1"/>
          <w:szCs w:val="24"/>
          <w:lang w:val="en-GB" w:eastAsia="en-GB"/>
        </w:rPr>
      </w:pPr>
      <w:r w:rsidRPr="002576C4">
        <w:rPr>
          <w:rFonts w:ascii="Tahoma" w:hAnsi="Tahoma" w:cs="Tahoma"/>
          <w:color w:val="000000" w:themeColor="text1"/>
          <w:szCs w:val="24"/>
          <w:lang w:val="en-GB" w:eastAsia="en-GB"/>
        </w:rPr>
        <w:t>19.—(1) Where after a complaint has been referred to the Committee for consideration it appears to the Committee that such consideration cannot due to exceptional circumstances properly take place, it may, after taking advice from the legal assessor and after consulting the Investigating Committee and obtaining the consent of the osteopath concerned, direct that a hearing should not be held and that the case should be concluded, provided that where there is an individual complainant the Committee shall, before it consults the Investigating Committee, endeavour to ascertain the views of the complainant.</w:t>
      </w:r>
    </w:p>
    <w:p w14:paraId="747BB65C" w14:textId="77777777" w:rsidR="00006934" w:rsidRPr="002576C4" w:rsidRDefault="00006934" w:rsidP="002576C4">
      <w:pPr>
        <w:spacing w:after="240"/>
        <w:ind w:left="1418" w:hanging="425"/>
        <w:rPr>
          <w:rFonts w:ascii="Tahoma" w:hAnsi="Tahoma" w:cs="Tahoma"/>
          <w:szCs w:val="24"/>
          <w:lang w:val="en-GB" w:eastAsia="en-GB"/>
        </w:rPr>
      </w:pPr>
      <w:r w:rsidRPr="002576C4">
        <w:rPr>
          <w:rFonts w:ascii="Tahoma" w:hAnsi="Tahoma" w:cs="Tahoma"/>
          <w:szCs w:val="24"/>
          <w:lang w:val="en-GB" w:eastAsia="en-GB"/>
        </w:rPr>
        <w:t>(2) The Committee shall not be required to obtain the consent of the osteopath under paragraph (1) above where such consent could not properly be obtained due to death, mental or physical incapacity.</w:t>
      </w:r>
    </w:p>
    <w:p w14:paraId="0207B8F2" w14:textId="10022765" w:rsidR="00006934" w:rsidRPr="002576C4" w:rsidRDefault="00006934" w:rsidP="002576C4">
      <w:pPr>
        <w:spacing w:after="240"/>
        <w:ind w:left="1418" w:hanging="425"/>
        <w:rPr>
          <w:rFonts w:ascii="Tahoma" w:hAnsi="Tahoma" w:cs="Tahoma"/>
          <w:szCs w:val="24"/>
          <w:highlight w:val="yellow"/>
          <w:lang w:val="en-GB" w:eastAsia="en-GB"/>
        </w:rPr>
      </w:pPr>
      <w:r w:rsidRPr="002576C4">
        <w:rPr>
          <w:rFonts w:ascii="Tahoma" w:hAnsi="Tahoma" w:cs="Tahoma"/>
          <w:szCs w:val="24"/>
          <w:lang w:val="en-GB" w:eastAsia="en-GB"/>
        </w:rPr>
        <w:t>(3) As soon as any decision is reached as to cancellation of a hearing, the Committee shall send notice of that decision to the osteopath and to the complainant if any’</w:t>
      </w:r>
      <w:r w:rsidR="002576C4">
        <w:rPr>
          <w:rFonts w:ascii="Tahoma" w:hAnsi="Tahoma" w:cs="Tahoma"/>
          <w:szCs w:val="24"/>
          <w:lang w:val="en-GB" w:eastAsia="en-GB"/>
        </w:rPr>
        <w:t>.</w:t>
      </w:r>
    </w:p>
    <w:p w14:paraId="52D32860" w14:textId="52F62656" w:rsidR="00006934" w:rsidRPr="00004840" w:rsidRDefault="00006934" w:rsidP="002576C4">
      <w:pPr>
        <w:numPr>
          <w:ilvl w:val="0"/>
          <w:numId w:val="23"/>
        </w:numPr>
        <w:spacing w:after="240"/>
        <w:ind w:left="425" w:hanging="425"/>
        <w:rPr>
          <w:rFonts w:ascii="Tahoma" w:hAnsi="Tahoma" w:cs="Tahoma"/>
          <w:szCs w:val="24"/>
          <w:lang w:val="en-GB" w:eastAsia="en-GB"/>
        </w:rPr>
      </w:pPr>
      <w:r w:rsidRPr="00004840">
        <w:rPr>
          <w:rFonts w:ascii="Tahoma" w:hAnsi="Tahoma" w:cs="Tahoma"/>
          <w:color w:val="000000" w:themeColor="text1"/>
          <w:szCs w:val="24"/>
          <w:lang w:val="en-GB" w:eastAsia="en-GB"/>
        </w:rPr>
        <w:t>T</w:t>
      </w:r>
      <w:r w:rsidRPr="00004840">
        <w:rPr>
          <w:rFonts w:ascii="Tahoma" w:eastAsia="Times New Roman" w:hAnsi="Tahoma" w:cs="Tahoma"/>
          <w:szCs w:val="24"/>
          <w:lang w:val="en-GB"/>
        </w:rPr>
        <w:t xml:space="preserve">he </w:t>
      </w:r>
      <w:r w:rsidRPr="00004840">
        <w:rPr>
          <w:rFonts w:ascii="Tahoma" w:hAnsi="Tahoma" w:cs="Tahoma"/>
          <w:szCs w:val="24"/>
          <w:lang w:val="en-GB" w:eastAsia="en-GB"/>
        </w:rPr>
        <w:t>Rule 19 procedure applies where the case against the registrant has been referred by the Investigating Committee to the PCC for consideration</w:t>
      </w:r>
      <w:r w:rsidR="005F13E3">
        <w:rPr>
          <w:rFonts w:ascii="Tahoma" w:hAnsi="Tahoma" w:cs="Tahoma"/>
          <w:szCs w:val="24"/>
          <w:lang w:val="en-GB" w:eastAsia="en-GB"/>
        </w:rPr>
        <w:t>.</w:t>
      </w:r>
      <w:r w:rsidR="002576C4">
        <w:rPr>
          <w:rStyle w:val="FootnoteReference"/>
          <w:rFonts w:ascii="Tahoma" w:hAnsi="Tahoma" w:cs="Tahoma"/>
          <w:szCs w:val="24"/>
          <w:lang w:val="en-GB" w:eastAsia="en-GB"/>
        </w:rPr>
        <w:footnoteReference w:id="1"/>
      </w:r>
      <w:r w:rsidR="002576C4" w:rsidRPr="00004840">
        <w:rPr>
          <w:rFonts w:ascii="Tahoma" w:hAnsi="Tahoma" w:cs="Tahoma"/>
          <w:color w:val="000000" w:themeColor="text1"/>
          <w:sz w:val="16"/>
          <w:szCs w:val="16"/>
          <w:lang w:val="en-GB" w:eastAsia="en-GB"/>
        </w:rPr>
        <w:t xml:space="preserve"> </w:t>
      </w:r>
    </w:p>
    <w:p w14:paraId="419E054B" w14:textId="77777777" w:rsidR="00006934" w:rsidRPr="00004840" w:rsidRDefault="00006934" w:rsidP="002576C4">
      <w:pPr>
        <w:numPr>
          <w:ilvl w:val="0"/>
          <w:numId w:val="23"/>
        </w:numPr>
        <w:spacing w:after="120"/>
        <w:ind w:left="426" w:hanging="426"/>
        <w:rPr>
          <w:rFonts w:ascii="Tahoma" w:eastAsia="Times New Roman" w:hAnsi="Tahoma" w:cs="Tahoma"/>
          <w:szCs w:val="24"/>
          <w:lang w:val="en-GB"/>
        </w:rPr>
      </w:pPr>
      <w:r w:rsidRPr="00004840">
        <w:rPr>
          <w:rFonts w:ascii="Tahoma" w:hAnsi="Tahoma" w:cs="Tahoma"/>
          <w:szCs w:val="24"/>
          <w:lang w:val="en-GB" w:eastAsia="en-GB"/>
        </w:rPr>
        <w:t xml:space="preserve">An application under </w:t>
      </w:r>
      <w:r w:rsidRPr="00004840">
        <w:rPr>
          <w:rFonts w:ascii="Tahoma" w:eastAsia="Times New Roman" w:hAnsi="Tahoma" w:cs="Tahoma"/>
          <w:szCs w:val="24"/>
          <w:lang w:val="en-GB"/>
        </w:rPr>
        <w:t>Rule 19 may only be made if the following criteria are met:</w:t>
      </w:r>
    </w:p>
    <w:p w14:paraId="6F56AD2A" w14:textId="77777777" w:rsidR="00006934" w:rsidRPr="00004840" w:rsidRDefault="00006934" w:rsidP="002576C4">
      <w:pPr>
        <w:numPr>
          <w:ilvl w:val="0"/>
          <w:numId w:val="21"/>
        </w:numPr>
        <w:spacing w:after="120"/>
        <w:ind w:left="851" w:hanging="425"/>
        <w:rPr>
          <w:rFonts w:ascii="Tahoma" w:eastAsia="Times New Roman" w:hAnsi="Tahoma" w:cs="Tahoma"/>
          <w:szCs w:val="24"/>
          <w:lang w:val="en-GB"/>
        </w:rPr>
      </w:pPr>
      <w:r w:rsidRPr="00004840">
        <w:rPr>
          <w:rFonts w:ascii="Tahoma" w:eastAsia="Times New Roman" w:hAnsi="Tahoma" w:cs="Tahoma"/>
          <w:szCs w:val="24"/>
          <w:lang w:val="en-GB"/>
        </w:rPr>
        <w:t>The allegation is that the registrant:</w:t>
      </w:r>
    </w:p>
    <w:p w14:paraId="458BC858" w14:textId="77777777" w:rsidR="00006934" w:rsidRPr="00004840" w:rsidRDefault="00006934" w:rsidP="002576C4">
      <w:pPr>
        <w:numPr>
          <w:ilvl w:val="0"/>
          <w:numId w:val="22"/>
        </w:numPr>
        <w:spacing w:after="120"/>
        <w:ind w:left="1276" w:hanging="425"/>
        <w:rPr>
          <w:rFonts w:ascii="Tahoma" w:eastAsia="Times New Roman" w:hAnsi="Tahoma" w:cs="Tahoma"/>
          <w:szCs w:val="24"/>
          <w:lang w:val="en-GB"/>
        </w:rPr>
      </w:pPr>
      <w:r w:rsidRPr="00004840">
        <w:rPr>
          <w:rFonts w:ascii="Tahoma" w:eastAsia="Times New Roman" w:hAnsi="Tahoma" w:cs="Tahoma"/>
          <w:szCs w:val="24"/>
          <w:lang w:val="en-GB"/>
        </w:rPr>
        <w:t>is guilty of unacceptable professional conduct; or</w:t>
      </w:r>
    </w:p>
    <w:p w14:paraId="572E1A8F" w14:textId="77777777" w:rsidR="00006934" w:rsidRPr="00004840" w:rsidRDefault="00006934" w:rsidP="002576C4">
      <w:pPr>
        <w:numPr>
          <w:ilvl w:val="0"/>
          <w:numId w:val="22"/>
        </w:numPr>
        <w:spacing w:after="120"/>
        <w:ind w:left="1276" w:hanging="425"/>
        <w:rPr>
          <w:rFonts w:ascii="Tahoma" w:eastAsia="Times New Roman" w:hAnsi="Tahoma" w:cs="Tahoma"/>
          <w:szCs w:val="24"/>
          <w:lang w:val="en-GB"/>
        </w:rPr>
      </w:pPr>
      <w:r w:rsidRPr="00004840">
        <w:rPr>
          <w:rFonts w:ascii="Tahoma" w:eastAsia="Times New Roman" w:hAnsi="Tahoma" w:cs="Tahoma"/>
          <w:szCs w:val="24"/>
          <w:lang w:val="en-GB"/>
        </w:rPr>
        <w:t>is guilty of professional incompetence; or</w:t>
      </w:r>
    </w:p>
    <w:p w14:paraId="7102FB3D" w14:textId="77777777" w:rsidR="00006934" w:rsidRPr="00004840" w:rsidRDefault="00006934" w:rsidP="002576C4">
      <w:pPr>
        <w:numPr>
          <w:ilvl w:val="0"/>
          <w:numId w:val="22"/>
        </w:numPr>
        <w:spacing w:after="120"/>
        <w:ind w:left="1276" w:hanging="425"/>
        <w:rPr>
          <w:rFonts w:ascii="Tahoma" w:hAnsi="Tahoma" w:cs="Tahoma"/>
          <w:color w:val="000000" w:themeColor="text1"/>
          <w:szCs w:val="24"/>
          <w:lang w:val="en-GB"/>
        </w:rPr>
      </w:pPr>
      <w:r w:rsidRPr="00004840">
        <w:rPr>
          <w:rFonts w:ascii="Tahoma" w:eastAsia="Times New Roman" w:hAnsi="Tahoma" w:cs="Tahoma"/>
          <w:szCs w:val="24"/>
          <w:lang w:val="en-GB"/>
        </w:rPr>
        <w:t>has been convicted in the UK of a criminal offence which has a material relevance to the registrant’s fitness to practise osteopathy;</w:t>
      </w:r>
    </w:p>
    <w:p w14:paraId="6F4666FA" w14:textId="6DEA9318" w:rsidR="00006934" w:rsidRPr="00004840" w:rsidRDefault="00006934" w:rsidP="002576C4">
      <w:pPr>
        <w:numPr>
          <w:ilvl w:val="0"/>
          <w:numId w:val="21"/>
        </w:numPr>
        <w:spacing w:after="120"/>
        <w:ind w:left="851" w:hanging="425"/>
        <w:rPr>
          <w:rFonts w:ascii="Tahoma" w:eastAsia="Times New Roman" w:hAnsi="Tahoma" w:cs="Tahoma"/>
          <w:szCs w:val="24"/>
          <w:lang w:val="en-GB"/>
        </w:rPr>
      </w:pPr>
      <w:r w:rsidRPr="00004840">
        <w:rPr>
          <w:rFonts w:ascii="Tahoma" w:hAnsi="Tahoma" w:cs="Tahoma"/>
          <w:szCs w:val="24"/>
          <w:lang w:val="en-GB" w:eastAsia="en-GB"/>
        </w:rPr>
        <w:t xml:space="preserve">The Investigating Committee has </w:t>
      </w:r>
      <w:r w:rsidRPr="00004840">
        <w:rPr>
          <w:rFonts w:ascii="Tahoma" w:eastAsia="Times New Roman" w:hAnsi="Tahoma" w:cs="Tahoma"/>
          <w:szCs w:val="24"/>
          <w:lang w:val="en-GB"/>
        </w:rPr>
        <w:t>been consulted on the proposed course of action;</w:t>
      </w:r>
    </w:p>
    <w:p w14:paraId="6AF1B0E3" w14:textId="5B19E3D2" w:rsidR="00006934" w:rsidRPr="00004840" w:rsidRDefault="00006934" w:rsidP="002576C4">
      <w:pPr>
        <w:numPr>
          <w:ilvl w:val="0"/>
          <w:numId w:val="21"/>
        </w:numPr>
        <w:spacing w:after="120"/>
        <w:ind w:left="851" w:hanging="425"/>
        <w:rPr>
          <w:rFonts w:ascii="Tahoma" w:eastAsia="Times New Roman" w:hAnsi="Tahoma" w:cs="Tahoma"/>
          <w:szCs w:val="24"/>
          <w:lang w:val="en-GB"/>
        </w:rPr>
      </w:pPr>
      <w:r w:rsidRPr="00004840">
        <w:rPr>
          <w:rFonts w:ascii="Tahoma" w:eastAsia="Times New Roman" w:hAnsi="Tahoma" w:cs="Tahoma"/>
          <w:szCs w:val="24"/>
          <w:lang w:val="en-GB"/>
        </w:rPr>
        <w:t>the registrant has provided their written consent to the cancellation of the hearing; and</w:t>
      </w:r>
    </w:p>
    <w:p w14:paraId="01FAA801" w14:textId="080BE4C4" w:rsidR="002576C4" w:rsidRDefault="00006934" w:rsidP="00006934">
      <w:pPr>
        <w:numPr>
          <w:ilvl w:val="0"/>
          <w:numId w:val="21"/>
        </w:numPr>
        <w:spacing w:after="240"/>
        <w:ind w:left="851" w:hanging="425"/>
        <w:contextualSpacing/>
        <w:rPr>
          <w:rFonts w:ascii="Tahoma" w:eastAsia="Times New Roman" w:hAnsi="Tahoma" w:cs="Tahoma"/>
          <w:szCs w:val="24"/>
          <w:lang w:val="en-GB"/>
        </w:rPr>
        <w:sectPr w:rsidR="002576C4" w:rsidSect="0012626D">
          <w:headerReference w:type="default" r:id="rId20"/>
          <w:pgSz w:w="12240" w:h="15840"/>
          <w:pgMar w:top="1440" w:right="1440" w:bottom="1440" w:left="1440" w:header="708" w:footer="691" w:gutter="0"/>
          <w:cols w:space="708"/>
          <w:docGrid w:linePitch="360"/>
        </w:sectPr>
      </w:pPr>
      <w:r w:rsidRPr="00004840">
        <w:rPr>
          <w:rFonts w:ascii="Tahoma" w:eastAsia="Times New Roman" w:hAnsi="Tahoma" w:cs="Tahoma"/>
          <w:szCs w:val="24"/>
          <w:lang w:val="en-GB"/>
        </w:rPr>
        <w:t>where there is a complainant, the GOsC has endeavoured to obtain their views</w:t>
      </w:r>
    </w:p>
    <w:p w14:paraId="53C6FB19" w14:textId="77777777" w:rsidR="00006934" w:rsidRPr="00004840" w:rsidRDefault="00006934" w:rsidP="00006934">
      <w:pPr>
        <w:numPr>
          <w:ilvl w:val="0"/>
          <w:numId w:val="23"/>
        </w:numPr>
        <w:spacing w:after="240"/>
        <w:ind w:left="426" w:hanging="426"/>
        <w:contextualSpacing/>
        <w:rPr>
          <w:rFonts w:ascii="Tahoma" w:eastAsia="Times New Roman" w:hAnsi="Tahoma" w:cs="Tahoma"/>
          <w:szCs w:val="24"/>
          <w:lang w:val="en-GB"/>
        </w:rPr>
      </w:pPr>
      <w:r w:rsidRPr="00004840">
        <w:rPr>
          <w:rFonts w:ascii="Tahoma" w:hAnsi="Tahoma" w:cs="Tahoma"/>
          <w:color w:val="000000" w:themeColor="text1"/>
          <w:szCs w:val="24"/>
          <w:lang w:val="en-GB" w:eastAsia="en-GB"/>
        </w:rPr>
        <w:lastRenderedPageBreak/>
        <w:t xml:space="preserve">In practice, </w:t>
      </w:r>
      <w:r w:rsidRPr="00004840">
        <w:rPr>
          <w:rFonts w:ascii="Tahoma" w:eastAsia="Times New Roman" w:hAnsi="Tahoma" w:cs="Tahoma"/>
          <w:szCs w:val="24"/>
          <w:lang w:val="en-GB"/>
        </w:rPr>
        <w:t xml:space="preserve">an application for a direction under Rule 19 will usually be made by the GOsC. However, this does not preclude a registrant from applying for the disposal of the </w:t>
      </w:r>
      <w:r w:rsidRPr="00004840">
        <w:rPr>
          <w:rFonts w:ascii="Tahoma" w:hAnsi="Tahoma" w:cs="Tahoma"/>
          <w:szCs w:val="24"/>
          <w:lang w:val="en-GB" w:eastAsia="en-GB"/>
        </w:rPr>
        <w:t>case</w:t>
      </w:r>
      <w:r w:rsidRPr="00004840">
        <w:rPr>
          <w:rFonts w:ascii="Tahoma" w:eastAsia="Times New Roman" w:hAnsi="Tahoma" w:cs="Tahoma"/>
          <w:szCs w:val="24"/>
          <w:lang w:val="en-GB"/>
        </w:rPr>
        <w:t xml:space="preserve"> under Rule 19.</w:t>
      </w:r>
    </w:p>
    <w:p w14:paraId="139BC9CD" w14:textId="490B2DB2" w:rsidR="00006934" w:rsidRPr="002576C4" w:rsidRDefault="00006934" w:rsidP="002576C4">
      <w:pPr>
        <w:pStyle w:val="Heading2"/>
        <w:spacing w:before="0" w:beforeAutospacing="0" w:after="120" w:afterAutospacing="0"/>
        <w:rPr>
          <w:rFonts w:ascii="Tahoma" w:hAnsi="Tahoma" w:cs="Tahoma"/>
          <w:sz w:val="24"/>
          <w:szCs w:val="24"/>
          <w:lang w:val="en-GB" w:eastAsia="en-GB"/>
        </w:rPr>
      </w:pPr>
      <w:bookmarkStart w:id="13" w:name="_Toc3473505"/>
      <w:r w:rsidRPr="002576C4">
        <w:rPr>
          <w:rFonts w:ascii="Tahoma" w:hAnsi="Tahoma" w:cs="Tahoma"/>
          <w:sz w:val="24"/>
          <w:szCs w:val="24"/>
          <w:lang w:val="en-GB" w:eastAsia="en-GB"/>
        </w:rPr>
        <w:t>Action following identification of case under the Rule 19 procedure</w:t>
      </w:r>
      <w:bookmarkEnd w:id="13"/>
    </w:p>
    <w:p w14:paraId="4B2490BC" w14:textId="249656B4" w:rsidR="00006934" w:rsidRPr="00004840" w:rsidRDefault="00006934" w:rsidP="002576C4">
      <w:pPr>
        <w:spacing w:after="240"/>
        <w:textAlignment w:val="baseline"/>
        <w:rPr>
          <w:rFonts w:ascii="Tahoma" w:eastAsia="Times New Roman" w:hAnsi="Tahoma" w:cs="Tahoma"/>
          <w:szCs w:val="24"/>
          <w:lang w:val="en-GB"/>
        </w:rPr>
      </w:pPr>
      <w:r w:rsidRPr="00004840">
        <w:rPr>
          <w:rFonts w:ascii="Tahoma" w:hAnsi="Tahoma" w:cs="Tahoma"/>
          <w:color w:val="000000"/>
          <w:szCs w:val="24"/>
          <w:bdr w:val="none" w:sz="0" w:space="0" w:color="auto" w:frame="1"/>
          <w:lang w:val="en-GB" w:eastAsia="en-GB"/>
        </w:rPr>
        <w:t xml:space="preserve">The Committee has delegated the function of deciding whether a Rule 19 meeting is appropriate to a Panel Chair of the PCC. </w:t>
      </w:r>
    </w:p>
    <w:p w14:paraId="7DABB0D7" w14:textId="6B5A7636" w:rsidR="00006934" w:rsidRPr="00004840" w:rsidRDefault="00006934" w:rsidP="002576C4">
      <w:pPr>
        <w:numPr>
          <w:ilvl w:val="0"/>
          <w:numId w:val="23"/>
        </w:numPr>
        <w:spacing w:after="240"/>
        <w:ind w:left="426" w:hanging="426"/>
        <w:rPr>
          <w:rFonts w:ascii="Tahoma" w:eastAsia="Times New Roman" w:hAnsi="Tahoma" w:cs="Tahoma"/>
          <w:szCs w:val="24"/>
          <w:lang w:val="en-GB"/>
        </w:rPr>
      </w:pPr>
      <w:r w:rsidRPr="00004840">
        <w:rPr>
          <w:rFonts w:ascii="Tahoma" w:hAnsi="Tahoma" w:cs="Tahoma"/>
          <w:color w:val="000000"/>
          <w:szCs w:val="24"/>
          <w:lang w:val="en-GB" w:eastAsia="en-GB"/>
        </w:rPr>
        <w:t>Where the</w:t>
      </w:r>
      <w:r w:rsidR="00C67F1C">
        <w:rPr>
          <w:rFonts w:ascii="Tahoma" w:hAnsi="Tahoma" w:cs="Tahoma"/>
          <w:color w:val="000000"/>
          <w:szCs w:val="24"/>
          <w:lang w:val="en-GB" w:eastAsia="en-GB"/>
        </w:rPr>
        <w:t xml:space="preserve"> </w:t>
      </w:r>
      <w:proofErr w:type="spellStart"/>
      <w:r w:rsidR="00C67F1C">
        <w:rPr>
          <w:rFonts w:ascii="Tahoma" w:hAnsi="Tahoma" w:cs="Tahoma"/>
          <w:color w:val="000000"/>
          <w:szCs w:val="24"/>
          <w:lang w:val="en-GB" w:eastAsia="en-GB"/>
        </w:rPr>
        <w:t>GOsC’s</w:t>
      </w:r>
      <w:proofErr w:type="spellEnd"/>
      <w:r w:rsidR="00C67F1C">
        <w:rPr>
          <w:rFonts w:ascii="Tahoma" w:hAnsi="Tahoma" w:cs="Tahoma"/>
          <w:color w:val="000000"/>
          <w:szCs w:val="24"/>
          <w:lang w:val="en-GB" w:eastAsia="en-GB"/>
        </w:rPr>
        <w:t xml:space="preserve"> </w:t>
      </w:r>
      <w:r w:rsidRPr="00004840">
        <w:rPr>
          <w:rFonts w:ascii="Tahoma" w:hAnsi="Tahoma" w:cs="Tahoma"/>
          <w:color w:val="000000" w:themeColor="text1"/>
          <w:szCs w:val="24"/>
          <w:lang w:val="en-GB" w:eastAsia="en-GB"/>
        </w:rPr>
        <w:t xml:space="preserve">Regulation Department and the registrant consider that the case may be appropriate for disposal at a meeting under the Rule 19 Procedure, the Regulation Department and the registrant should agree a </w:t>
      </w:r>
      <w:r w:rsidR="002E6ECA">
        <w:rPr>
          <w:rFonts w:ascii="Tahoma" w:hAnsi="Tahoma" w:cs="Tahoma"/>
          <w:color w:val="000000" w:themeColor="text1"/>
          <w:szCs w:val="24"/>
          <w:lang w:val="en-GB" w:eastAsia="en-GB"/>
        </w:rPr>
        <w:t>‘</w:t>
      </w:r>
      <w:r w:rsidRPr="00004840">
        <w:rPr>
          <w:rFonts w:ascii="Tahoma" w:hAnsi="Tahoma" w:cs="Tahoma"/>
          <w:color w:val="000000" w:themeColor="text1"/>
          <w:szCs w:val="24"/>
          <w:lang w:val="en-GB" w:eastAsia="en-GB"/>
        </w:rPr>
        <w:t>bundle</w:t>
      </w:r>
      <w:r w:rsidR="002E6ECA">
        <w:rPr>
          <w:rFonts w:ascii="Tahoma" w:hAnsi="Tahoma" w:cs="Tahoma"/>
          <w:color w:val="000000" w:themeColor="text1"/>
          <w:szCs w:val="24"/>
          <w:lang w:val="en-GB" w:eastAsia="en-GB"/>
        </w:rPr>
        <w:t>’</w:t>
      </w:r>
      <w:r w:rsidRPr="00004840">
        <w:rPr>
          <w:rFonts w:ascii="Tahoma" w:hAnsi="Tahoma" w:cs="Tahoma"/>
          <w:color w:val="000000" w:themeColor="text1"/>
          <w:szCs w:val="24"/>
          <w:lang w:val="en-GB" w:eastAsia="en-GB"/>
        </w:rPr>
        <w:t xml:space="preserve"> of relevant documents to be sent to a Panel Chair of the PCC.</w:t>
      </w:r>
    </w:p>
    <w:p w14:paraId="10F5B57E" w14:textId="76DA4904" w:rsidR="007D6229" w:rsidRPr="00053F60" w:rsidRDefault="00006934" w:rsidP="00053F60">
      <w:pPr>
        <w:pStyle w:val="Heading2"/>
        <w:spacing w:before="0" w:beforeAutospacing="0" w:after="120" w:afterAutospacing="0"/>
        <w:rPr>
          <w:rFonts w:ascii="Tahoma" w:hAnsi="Tahoma" w:cs="Tahoma"/>
          <w:sz w:val="24"/>
          <w:szCs w:val="24"/>
          <w:lang w:val="en-GB" w:eastAsia="en-GB"/>
        </w:rPr>
      </w:pPr>
      <w:bookmarkStart w:id="14" w:name="_Toc3473506"/>
      <w:r w:rsidRPr="00053F60">
        <w:rPr>
          <w:rFonts w:ascii="Tahoma" w:hAnsi="Tahoma" w:cs="Tahoma"/>
          <w:sz w:val="24"/>
          <w:szCs w:val="24"/>
          <w:lang w:val="en-GB" w:eastAsia="en-GB"/>
        </w:rPr>
        <w:t>Consideration by PCC Panel Chair</w:t>
      </w:r>
      <w:bookmarkEnd w:id="14"/>
    </w:p>
    <w:p w14:paraId="38D97A01" w14:textId="7B52E5D2" w:rsidR="00006934" w:rsidRPr="002576C4" w:rsidRDefault="00006934" w:rsidP="002576C4">
      <w:pPr>
        <w:pStyle w:val="ListParagraph"/>
        <w:numPr>
          <w:ilvl w:val="0"/>
          <w:numId w:val="23"/>
        </w:numPr>
        <w:spacing w:after="240"/>
        <w:ind w:left="425" w:hanging="425"/>
        <w:rPr>
          <w:rFonts w:ascii="Tahoma" w:eastAsia="Calibri" w:hAnsi="Tahoma" w:cs="Tahoma"/>
          <w:color w:val="000000" w:themeColor="text1"/>
          <w:sz w:val="24"/>
          <w:szCs w:val="24"/>
          <w:lang w:eastAsia="en-GB"/>
        </w:rPr>
      </w:pPr>
      <w:r w:rsidRPr="002576C4">
        <w:rPr>
          <w:rFonts w:ascii="Tahoma" w:hAnsi="Tahoma" w:cs="Tahoma"/>
          <w:sz w:val="24"/>
          <w:szCs w:val="24"/>
          <w:lang w:eastAsia="en-GB"/>
        </w:rPr>
        <w:t xml:space="preserve">Before deciding whether a Rule 19 meeting is appropriate, the PCC Panel Chair </w:t>
      </w:r>
      <w:r w:rsidRPr="002576C4">
        <w:rPr>
          <w:rFonts w:ascii="Tahoma" w:hAnsi="Tahoma" w:cs="Tahoma"/>
          <w:sz w:val="24"/>
          <w:szCs w:val="24"/>
          <w:bdr w:val="none" w:sz="0" w:space="0" w:color="auto" w:frame="1"/>
          <w:lang w:eastAsia="en-GB"/>
        </w:rPr>
        <w:t>shall have regard to all the circumstances of the case, including the guidance set out in this Practice Note</w:t>
      </w:r>
      <w:r w:rsidR="00656875" w:rsidRPr="002576C4">
        <w:rPr>
          <w:rFonts w:ascii="Tahoma" w:hAnsi="Tahoma" w:cs="Tahoma"/>
          <w:sz w:val="24"/>
          <w:szCs w:val="24"/>
          <w:bdr w:val="none" w:sz="0" w:space="0" w:color="auto" w:frame="1"/>
          <w:lang w:eastAsia="en-GB"/>
        </w:rPr>
        <w:t>;</w:t>
      </w:r>
      <w:r w:rsidRPr="002576C4">
        <w:rPr>
          <w:rFonts w:ascii="Tahoma" w:hAnsi="Tahoma" w:cs="Tahoma"/>
          <w:sz w:val="24"/>
          <w:szCs w:val="24"/>
          <w:bdr w:val="none" w:sz="0" w:space="0" w:color="auto" w:frame="1"/>
          <w:lang w:eastAsia="en-GB"/>
        </w:rPr>
        <w:t xml:space="preserve"> the views of the </w:t>
      </w:r>
      <w:r w:rsidR="00656875" w:rsidRPr="002576C4">
        <w:rPr>
          <w:rFonts w:ascii="Tahoma" w:hAnsi="Tahoma" w:cs="Tahoma"/>
          <w:sz w:val="24"/>
          <w:szCs w:val="24"/>
          <w:bdr w:val="none" w:sz="0" w:space="0" w:color="auto" w:frame="1"/>
          <w:lang w:eastAsia="en-GB"/>
        </w:rPr>
        <w:t>Investigating Committee</w:t>
      </w:r>
      <w:r w:rsidR="00FC5BA1" w:rsidRPr="002576C4">
        <w:rPr>
          <w:rFonts w:ascii="Tahoma" w:hAnsi="Tahoma" w:cs="Tahoma"/>
          <w:sz w:val="24"/>
          <w:szCs w:val="24"/>
          <w:bdr w:val="none" w:sz="0" w:space="0" w:color="auto" w:frame="1"/>
          <w:lang w:eastAsia="en-GB"/>
        </w:rPr>
        <w:t>,</w:t>
      </w:r>
      <w:r w:rsidRPr="002576C4">
        <w:rPr>
          <w:rFonts w:ascii="Tahoma" w:hAnsi="Tahoma" w:cs="Tahoma"/>
          <w:sz w:val="24"/>
          <w:szCs w:val="24"/>
          <w:bdr w:val="none" w:sz="0" w:space="0" w:color="auto" w:frame="1"/>
          <w:lang w:eastAsia="en-GB"/>
        </w:rPr>
        <w:t xml:space="preserve"> the complainant (where these have been obtained)</w:t>
      </w:r>
      <w:r w:rsidR="00FC5BA1" w:rsidRPr="002576C4">
        <w:rPr>
          <w:rFonts w:ascii="Tahoma" w:hAnsi="Tahoma" w:cs="Tahoma"/>
          <w:sz w:val="24"/>
          <w:szCs w:val="24"/>
          <w:bdr w:val="none" w:sz="0" w:space="0" w:color="auto" w:frame="1"/>
          <w:lang w:eastAsia="en-GB"/>
        </w:rPr>
        <w:t>,</w:t>
      </w:r>
      <w:r w:rsidRPr="002576C4">
        <w:rPr>
          <w:rFonts w:ascii="Tahoma" w:hAnsi="Tahoma" w:cs="Tahoma"/>
          <w:sz w:val="24"/>
          <w:szCs w:val="24"/>
          <w:bdr w:val="none" w:sz="0" w:space="0" w:color="auto" w:frame="1"/>
          <w:lang w:eastAsia="en-GB"/>
        </w:rPr>
        <w:t xml:space="preserve"> the GOsC and </w:t>
      </w:r>
      <w:r w:rsidR="00FC5BA1" w:rsidRPr="002576C4">
        <w:rPr>
          <w:rFonts w:ascii="Tahoma" w:hAnsi="Tahoma" w:cs="Tahoma"/>
          <w:sz w:val="24"/>
          <w:szCs w:val="24"/>
          <w:bdr w:val="none" w:sz="0" w:space="0" w:color="auto" w:frame="1"/>
          <w:lang w:eastAsia="en-GB"/>
        </w:rPr>
        <w:t xml:space="preserve">the </w:t>
      </w:r>
      <w:r w:rsidRPr="002576C4">
        <w:rPr>
          <w:rFonts w:ascii="Tahoma" w:hAnsi="Tahoma" w:cs="Tahoma"/>
          <w:sz w:val="24"/>
          <w:szCs w:val="24"/>
          <w:bdr w:val="none" w:sz="0" w:space="0" w:color="auto" w:frame="1"/>
          <w:lang w:eastAsia="en-GB"/>
        </w:rPr>
        <w:t>registrant</w:t>
      </w:r>
      <w:r w:rsidR="00B8709C" w:rsidRPr="002576C4">
        <w:rPr>
          <w:rFonts w:ascii="Tahoma" w:hAnsi="Tahoma" w:cs="Tahoma"/>
          <w:sz w:val="24"/>
          <w:szCs w:val="24"/>
          <w:bdr w:val="none" w:sz="0" w:space="0" w:color="auto" w:frame="1"/>
          <w:lang w:eastAsia="en-GB"/>
        </w:rPr>
        <w:t>.</w:t>
      </w:r>
      <w:r w:rsidRPr="002576C4">
        <w:rPr>
          <w:rFonts w:ascii="Tahoma" w:hAnsi="Tahoma" w:cs="Tahoma"/>
          <w:sz w:val="24"/>
          <w:szCs w:val="24"/>
          <w:bdr w:val="none" w:sz="0" w:space="0" w:color="auto" w:frame="1"/>
          <w:lang w:eastAsia="en-GB"/>
        </w:rPr>
        <w:t xml:space="preserve"> The PCC</w:t>
      </w:r>
      <w:r w:rsidR="00CB2BD0">
        <w:rPr>
          <w:rFonts w:ascii="Tahoma" w:hAnsi="Tahoma" w:cs="Tahoma"/>
          <w:sz w:val="24"/>
          <w:szCs w:val="24"/>
          <w:bdr w:val="none" w:sz="0" w:space="0" w:color="auto" w:frame="1"/>
          <w:lang w:eastAsia="en-GB"/>
        </w:rPr>
        <w:t xml:space="preserve"> Panel</w:t>
      </w:r>
      <w:r w:rsidRPr="002576C4">
        <w:rPr>
          <w:rFonts w:ascii="Tahoma" w:hAnsi="Tahoma" w:cs="Tahoma"/>
          <w:sz w:val="24"/>
          <w:szCs w:val="24"/>
          <w:bdr w:val="none" w:sz="0" w:space="0" w:color="auto" w:frame="1"/>
          <w:lang w:eastAsia="en-GB"/>
        </w:rPr>
        <w:t xml:space="preserve"> Chair should provide written reasons for every decision made.</w:t>
      </w:r>
    </w:p>
    <w:p w14:paraId="1283FEE1" w14:textId="2715B19A" w:rsidR="00006934" w:rsidRPr="00004840" w:rsidRDefault="00006934" w:rsidP="00547A05">
      <w:pPr>
        <w:numPr>
          <w:ilvl w:val="0"/>
          <w:numId w:val="23"/>
        </w:numPr>
        <w:spacing w:after="240"/>
        <w:ind w:left="426" w:hanging="426"/>
        <w:contextualSpacing/>
        <w:rPr>
          <w:rFonts w:ascii="Tahoma" w:eastAsia="Times New Roman" w:hAnsi="Tahoma" w:cs="Tahoma"/>
          <w:szCs w:val="24"/>
          <w:lang w:val="en-GB"/>
        </w:rPr>
      </w:pPr>
      <w:r w:rsidRPr="00004840">
        <w:rPr>
          <w:rFonts w:ascii="Tahoma" w:eastAsia="Times New Roman" w:hAnsi="Tahoma" w:cs="Tahoma"/>
          <w:szCs w:val="24"/>
          <w:lang w:val="en-GB"/>
        </w:rPr>
        <w:t xml:space="preserve">It is not possible to set out an exhaustive list of indicative factors that would suggest a Rule 19 application is suitable for consideration at a meeting, because what is ‘exceptional’ in any given case will be dependent on the facts of that </w:t>
      </w:r>
      <w:proofErr w:type="gramStart"/>
      <w:r w:rsidRPr="00004840">
        <w:rPr>
          <w:rFonts w:ascii="Tahoma" w:eastAsia="Times New Roman" w:hAnsi="Tahoma" w:cs="Tahoma"/>
          <w:szCs w:val="24"/>
          <w:lang w:val="en-GB"/>
        </w:rPr>
        <w:t>particular case</w:t>
      </w:r>
      <w:proofErr w:type="gramEnd"/>
      <w:r w:rsidRPr="00004840">
        <w:rPr>
          <w:rFonts w:ascii="Tahoma" w:eastAsia="Times New Roman" w:hAnsi="Tahoma" w:cs="Tahoma"/>
          <w:szCs w:val="24"/>
          <w:lang w:val="en-GB"/>
        </w:rPr>
        <w:t xml:space="preserve">. However, usually it will be appropriate to agree that the Rule 19 application can be dealt with at a meeting where the issues in the case to be considered are not contentious and where both the GOsC and the registrant </w:t>
      </w:r>
      <w:proofErr w:type="gramStart"/>
      <w:r w:rsidRPr="00004840">
        <w:rPr>
          <w:rFonts w:ascii="Tahoma" w:eastAsia="Times New Roman" w:hAnsi="Tahoma" w:cs="Tahoma"/>
          <w:szCs w:val="24"/>
          <w:lang w:val="en-GB"/>
        </w:rPr>
        <w:t>are in agreement</w:t>
      </w:r>
      <w:proofErr w:type="gramEnd"/>
      <w:r w:rsidRPr="00004840">
        <w:rPr>
          <w:rFonts w:ascii="Tahoma" w:eastAsia="Times New Roman" w:hAnsi="Tahoma" w:cs="Tahoma"/>
          <w:szCs w:val="24"/>
          <w:lang w:val="en-GB"/>
        </w:rPr>
        <w:t>. For example, the long-term illness of a complainant who provides the main or sole evidence in the case could be an indicative factor.</w:t>
      </w:r>
    </w:p>
    <w:p w14:paraId="6CD5B841" w14:textId="27A10189" w:rsidR="00006934" w:rsidRPr="00C3624D" w:rsidRDefault="00006934" w:rsidP="00C3624D">
      <w:pPr>
        <w:pStyle w:val="Heading2"/>
        <w:spacing w:before="0" w:beforeAutospacing="0" w:after="120" w:afterAutospacing="0"/>
        <w:rPr>
          <w:rFonts w:ascii="Tahoma" w:hAnsi="Tahoma" w:cs="Tahoma"/>
          <w:sz w:val="24"/>
          <w:szCs w:val="24"/>
          <w:lang w:val="en-GB"/>
        </w:rPr>
      </w:pPr>
      <w:bookmarkStart w:id="15" w:name="_Toc3473507"/>
      <w:r w:rsidRPr="00C3624D">
        <w:rPr>
          <w:rFonts w:ascii="Tahoma" w:hAnsi="Tahoma" w:cs="Tahoma"/>
          <w:sz w:val="24"/>
          <w:szCs w:val="24"/>
          <w:lang w:val="en-GB"/>
        </w:rPr>
        <w:t>Meeting</w:t>
      </w:r>
      <w:r w:rsidR="00CE0F56" w:rsidRPr="00C3624D">
        <w:rPr>
          <w:rFonts w:ascii="Tahoma" w:hAnsi="Tahoma" w:cs="Tahoma"/>
          <w:sz w:val="24"/>
          <w:szCs w:val="24"/>
          <w:lang w:val="en-GB"/>
        </w:rPr>
        <w:t>:</w:t>
      </w:r>
      <w:r w:rsidRPr="00C3624D">
        <w:rPr>
          <w:rFonts w:ascii="Tahoma" w:hAnsi="Tahoma" w:cs="Tahoma"/>
          <w:sz w:val="24"/>
          <w:szCs w:val="24"/>
          <w:lang w:val="en-GB"/>
        </w:rPr>
        <w:t xml:space="preserve"> Consideration by the PCC where a meeting is considered appropriate</w:t>
      </w:r>
      <w:bookmarkEnd w:id="15"/>
    </w:p>
    <w:p w14:paraId="56562DC7" w14:textId="1A0D5F01" w:rsidR="00006934" w:rsidRPr="00004840" w:rsidRDefault="00006934" w:rsidP="00C3624D">
      <w:pPr>
        <w:numPr>
          <w:ilvl w:val="0"/>
          <w:numId w:val="23"/>
        </w:numPr>
        <w:spacing w:after="120"/>
        <w:textAlignment w:val="baseline"/>
        <w:rPr>
          <w:rFonts w:ascii="Tahoma" w:hAnsi="Tahoma" w:cs="Tahoma"/>
          <w:color w:val="000000" w:themeColor="text1"/>
          <w:sz w:val="22"/>
          <w:lang w:val="en-GB" w:eastAsia="en-GB"/>
        </w:rPr>
      </w:pPr>
      <w:r w:rsidRPr="00004840">
        <w:rPr>
          <w:rFonts w:ascii="Tahoma" w:hAnsi="Tahoma" w:cs="Tahoma"/>
          <w:color w:val="000000"/>
          <w:szCs w:val="24"/>
          <w:lang w:val="en-GB" w:eastAsia="en-GB"/>
        </w:rPr>
        <w:t xml:space="preserve">Where the </w:t>
      </w:r>
      <w:r w:rsidR="00CB2BD0">
        <w:rPr>
          <w:rFonts w:ascii="Tahoma" w:hAnsi="Tahoma" w:cs="Tahoma"/>
          <w:color w:val="000000"/>
          <w:szCs w:val="24"/>
          <w:lang w:val="en-GB" w:eastAsia="en-GB"/>
        </w:rPr>
        <w:t xml:space="preserve">PCC Panel </w:t>
      </w:r>
      <w:r w:rsidRPr="00004840">
        <w:rPr>
          <w:rFonts w:ascii="Tahoma" w:hAnsi="Tahoma" w:cs="Tahoma"/>
          <w:color w:val="000000"/>
          <w:szCs w:val="24"/>
          <w:lang w:val="en-GB" w:eastAsia="en-GB"/>
        </w:rPr>
        <w:t xml:space="preserve">Chair has determined that the Rule 19 application </w:t>
      </w:r>
      <w:r w:rsidR="00CB2BD0">
        <w:rPr>
          <w:rFonts w:ascii="Tahoma" w:hAnsi="Tahoma" w:cs="Tahoma"/>
          <w:color w:val="000000"/>
          <w:szCs w:val="24"/>
          <w:lang w:val="en-GB" w:eastAsia="en-GB"/>
        </w:rPr>
        <w:t>may</w:t>
      </w:r>
      <w:r w:rsidRPr="00004840">
        <w:rPr>
          <w:rFonts w:ascii="Tahoma" w:hAnsi="Tahoma" w:cs="Tahoma"/>
          <w:color w:val="000000"/>
          <w:szCs w:val="24"/>
          <w:lang w:val="en-GB" w:eastAsia="en-GB"/>
        </w:rPr>
        <w:t xml:space="preserve"> be considered at a meeting, the PCC will consider the Rule 19 application on the papers at a meeting where a Legal Assessor must also be present. This means that neither the GOsC nor the registrant will </w:t>
      </w:r>
      <w:proofErr w:type="gramStart"/>
      <w:r w:rsidRPr="00004840">
        <w:rPr>
          <w:rFonts w:ascii="Tahoma" w:hAnsi="Tahoma" w:cs="Tahoma"/>
          <w:color w:val="000000"/>
          <w:szCs w:val="24"/>
          <w:lang w:val="en-GB" w:eastAsia="en-GB"/>
        </w:rPr>
        <w:t>attend</w:t>
      </w:r>
      <w:proofErr w:type="gramEnd"/>
      <w:r w:rsidRPr="00004840">
        <w:rPr>
          <w:rFonts w:ascii="Tahoma" w:hAnsi="Tahoma" w:cs="Tahoma"/>
          <w:color w:val="000000"/>
          <w:szCs w:val="24"/>
          <w:lang w:val="en-GB" w:eastAsia="en-GB"/>
        </w:rPr>
        <w:t xml:space="preserve"> and no oral submissions can be made. At this meeting the PCC shall consider the documents considered by the PCC Panel Chair including:</w:t>
      </w:r>
      <w:r w:rsidRPr="00004840">
        <w:rPr>
          <w:rFonts w:ascii="Tahoma" w:hAnsi="Tahoma" w:cs="Tahoma"/>
          <w:color w:val="000000" w:themeColor="text1"/>
          <w:szCs w:val="24"/>
          <w:lang w:val="en-GB" w:eastAsia="en-GB"/>
        </w:rPr>
        <w:t> </w:t>
      </w:r>
    </w:p>
    <w:p w14:paraId="4E863249" w14:textId="77777777" w:rsidR="00006934" w:rsidRPr="00F854ED" w:rsidRDefault="00006934" w:rsidP="00C3624D">
      <w:pPr>
        <w:pStyle w:val="ListParagraph"/>
        <w:numPr>
          <w:ilvl w:val="1"/>
          <w:numId w:val="26"/>
        </w:numPr>
        <w:spacing w:after="120"/>
        <w:ind w:left="709" w:hanging="283"/>
        <w:textAlignment w:val="baseline"/>
        <w:rPr>
          <w:rFonts w:ascii="Tahoma" w:hAnsi="Tahoma" w:cs="Tahoma"/>
          <w:szCs w:val="24"/>
          <w:lang w:eastAsia="en-GB"/>
        </w:rPr>
      </w:pPr>
      <w:r w:rsidRPr="00F854ED">
        <w:rPr>
          <w:rFonts w:ascii="Tahoma" w:hAnsi="Tahoma" w:cs="Tahoma"/>
          <w:color w:val="000000"/>
          <w:sz w:val="24"/>
          <w:szCs w:val="24"/>
          <w:lang w:eastAsia="en-GB"/>
        </w:rPr>
        <w:t>any observations made by the Investigating Committee;</w:t>
      </w:r>
      <w:r w:rsidRPr="00F854ED">
        <w:rPr>
          <w:rFonts w:ascii="Tahoma" w:hAnsi="Tahoma"/>
          <w:sz w:val="24"/>
          <w:szCs w:val="24"/>
          <w:lang w:eastAsia="en-GB"/>
        </w:rPr>
        <w:t> </w:t>
      </w:r>
    </w:p>
    <w:p w14:paraId="03DF9524" w14:textId="77777777" w:rsidR="00006934" w:rsidRPr="00F854ED" w:rsidRDefault="00006934" w:rsidP="00C3624D">
      <w:pPr>
        <w:pStyle w:val="ListParagraph"/>
        <w:numPr>
          <w:ilvl w:val="1"/>
          <w:numId w:val="26"/>
        </w:numPr>
        <w:spacing w:after="120"/>
        <w:ind w:left="709" w:hanging="283"/>
        <w:textAlignment w:val="baseline"/>
        <w:rPr>
          <w:rFonts w:ascii="Tahoma" w:hAnsi="Tahoma" w:cs="Tahoma"/>
          <w:szCs w:val="24"/>
          <w:lang w:eastAsia="en-GB"/>
        </w:rPr>
      </w:pPr>
      <w:r w:rsidRPr="00F854ED">
        <w:rPr>
          <w:rFonts w:ascii="Tahoma" w:hAnsi="Tahoma" w:cs="Tahoma"/>
          <w:color w:val="000000"/>
          <w:sz w:val="24"/>
          <w:szCs w:val="24"/>
          <w:lang w:eastAsia="en-GB"/>
        </w:rPr>
        <w:t>the views of the complainant (where available);</w:t>
      </w:r>
      <w:r w:rsidRPr="00F854ED">
        <w:rPr>
          <w:rFonts w:ascii="Tahoma" w:hAnsi="Tahoma"/>
          <w:sz w:val="24"/>
          <w:szCs w:val="24"/>
          <w:lang w:eastAsia="en-GB"/>
        </w:rPr>
        <w:t> </w:t>
      </w:r>
    </w:p>
    <w:p w14:paraId="32D5D804" w14:textId="77777777" w:rsidR="00C3624D" w:rsidRDefault="00006934" w:rsidP="00C3624D">
      <w:pPr>
        <w:pStyle w:val="ListParagraph"/>
        <w:numPr>
          <w:ilvl w:val="1"/>
          <w:numId w:val="26"/>
        </w:numPr>
        <w:ind w:left="709" w:hanging="289"/>
        <w:textAlignment w:val="baseline"/>
        <w:rPr>
          <w:rFonts w:ascii="Tahoma" w:hAnsi="Tahoma" w:cs="Tahoma"/>
          <w:color w:val="000000"/>
          <w:sz w:val="24"/>
          <w:szCs w:val="24"/>
          <w:lang w:eastAsia="en-GB"/>
        </w:rPr>
        <w:sectPr w:rsidR="00C3624D" w:rsidSect="0012626D">
          <w:pgSz w:w="12240" w:h="15840"/>
          <w:pgMar w:top="1440" w:right="1440" w:bottom="1440" w:left="1440" w:header="708" w:footer="691" w:gutter="0"/>
          <w:cols w:space="708"/>
          <w:docGrid w:linePitch="360"/>
        </w:sectPr>
      </w:pPr>
      <w:r w:rsidRPr="00C3624D">
        <w:rPr>
          <w:rFonts w:ascii="Tahoma" w:hAnsi="Tahoma" w:cs="Tahoma"/>
          <w:color w:val="000000"/>
          <w:sz w:val="24"/>
          <w:szCs w:val="24"/>
          <w:lang w:eastAsia="en-GB"/>
        </w:rPr>
        <w:t>any additional documents from the GOsC or registrant.</w:t>
      </w:r>
    </w:p>
    <w:p w14:paraId="4602DDF9" w14:textId="6FB4FBE3" w:rsidR="00006934" w:rsidRPr="00004840" w:rsidRDefault="00006934" w:rsidP="00006934">
      <w:pPr>
        <w:numPr>
          <w:ilvl w:val="0"/>
          <w:numId w:val="23"/>
        </w:numPr>
        <w:spacing w:after="240"/>
        <w:textAlignment w:val="baseline"/>
        <w:rPr>
          <w:rFonts w:ascii="Tahoma" w:eastAsia="Times New Roman" w:hAnsi="Tahoma" w:cs="Tahoma"/>
          <w:sz w:val="22"/>
          <w:lang w:val="en-GB" w:eastAsia="en-GB"/>
        </w:rPr>
      </w:pPr>
      <w:r w:rsidRPr="00004840">
        <w:rPr>
          <w:rFonts w:ascii="Tahoma" w:eastAsia="Times New Roman" w:hAnsi="Tahoma" w:cs="Tahoma"/>
          <w:color w:val="000000"/>
          <w:szCs w:val="24"/>
          <w:lang w:val="en-GB" w:eastAsia="en-GB"/>
        </w:rPr>
        <w:lastRenderedPageBreak/>
        <w:t xml:space="preserve">The PCC shall decide </w:t>
      </w:r>
      <w:proofErr w:type="gramStart"/>
      <w:r w:rsidRPr="00004840">
        <w:rPr>
          <w:rFonts w:ascii="Tahoma" w:eastAsia="Times New Roman" w:hAnsi="Tahoma" w:cs="Tahoma"/>
          <w:color w:val="000000"/>
          <w:szCs w:val="24"/>
          <w:lang w:val="en-GB" w:eastAsia="en-GB"/>
        </w:rPr>
        <w:t>whether or not</w:t>
      </w:r>
      <w:proofErr w:type="gramEnd"/>
      <w:r w:rsidRPr="00004840">
        <w:rPr>
          <w:rFonts w:ascii="Tahoma" w:eastAsia="Times New Roman" w:hAnsi="Tahoma" w:cs="Tahoma"/>
          <w:color w:val="000000"/>
          <w:szCs w:val="24"/>
          <w:lang w:val="en-GB" w:eastAsia="en-GB"/>
        </w:rPr>
        <w:t xml:space="preserve"> the case can be disposed of under Rule 19, taking into consideration the procedure set out within paragraphs 16 to 26 of this practice note. If the PCC determines that the Rule 19 Procedure is not appropriate, the PCC members who made that decision shall not form part of the PCC panel at the substantive hearing. </w:t>
      </w:r>
    </w:p>
    <w:p w14:paraId="0F0EDA7C" w14:textId="5D2950F4" w:rsidR="00CB2BD0" w:rsidRPr="00CB2BD0" w:rsidRDefault="00006934" w:rsidP="00CB2BD0">
      <w:pPr>
        <w:numPr>
          <w:ilvl w:val="0"/>
          <w:numId w:val="23"/>
        </w:numPr>
        <w:spacing w:after="240"/>
        <w:textAlignment w:val="baseline"/>
        <w:rPr>
          <w:rFonts w:ascii="Tahoma" w:eastAsia="Times New Roman" w:hAnsi="Tahoma" w:cs="Tahoma"/>
          <w:sz w:val="22"/>
          <w:lang w:val="en-GB" w:eastAsia="en-GB"/>
        </w:rPr>
      </w:pPr>
      <w:r w:rsidRPr="00004840">
        <w:rPr>
          <w:rFonts w:ascii="Tahoma" w:eastAsia="Times New Roman" w:hAnsi="Tahoma" w:cs="Tahoma"/>
          <w:color w:val="000000"/>
          <w:szCs w:val="24"/>
          <w:lang w:val="en-GB" w:eastAsia="en-GB"/>
        </w:rPr>
        <w:t>The PCC will produce written reasons for their decision, which will be served on the registrant within seven days of the decision being made.</w:t>
      </w:r>
    </w:p>
    <w:p w14:paraId="0B76A614" w14:textId="37478C54" w:rsidR="00006934" w:rsidRPr="00C3624D" w:rsidRDefault="00006934" w:rsidP="00C3624D">
      <w:pPr>
        <w:pStyle w:val="Heading2"/>
        <w:spacing w:before="0" w:beforeAutospacing="0" w:after="120" w:afterAutospacing="0"/>
        <w:rPr>
          <w:rFonts w:ascii="Tahoma" w:hAnsi="Tahoma" w:cs="Tahoma"/>
          <w:sz w:val="24"/>
          <w:szCs w:val="24"/>
          <w:lang w:val="en-GB"/>
        </w:rPr>
      </w:pPr>
      <w:bookmarkStart w:id="16" w:name="_Toc3473508"/>
      <w:bookmarkStart w:id="17" w:name="_Hlk1045536"/>
      <w:r w:rsidRPr="00C3624D">
        <w:rPr>
          <w:rFonts w:ascii="Tahoma" w:hAnsi="Tahoma" w:cs="Tahoma"/>
          <w:sz w:val="24"/>
          <w:szCs w:val="24"/>
          <w:lang w:val="en-GB"/>
        </w:rPr>
        <w:t>Hearing</w:t>
      </w:r>
      <w:r w:rsidR="00CE0F56" w:rsidRPr="00C3624D">
        <w:rPr>
          <w:rFonts w:ascii="Tahoma" w:hAnsi="Tahoma" w:cs="Tahoma"/>
          <w:sz w:val="24"/>
          <w:szCs w:val="24"/>
          <w:lang w:val="en-GB"/>
        </w:rPr>
        <w:t>:</w:t>
      </w:r>
      <w:r w:rsidRPr="00C3624D">
        <w:rPr>
          <w:rFonts w:ascii="Tahoma" w:hAnsi="Tahoma" w:cs="Tahoma"/>
          <w:sz w:val="24"/>
          <w:szCs w:val="24"/>
          <w:lang w:val="en-GB"/>
        </w:rPr>
        <w:t xml:space="preserve"> Consideration by the PCC where a hearing is required</w:t>
      </w:r>
      <w:bookmarkEnd w:id="16"/>
    </w:p>
    <w:bookmarkEnd w:id="17"/>
    <w:p w14:paraId="38133E48" w14:textId="685655D3" w:rsidR="00006934" w:rsidRPr="00004840" w:rsidRDefault="00006934" w:rsidP="00C3624D">
      <w:pPr>
        <w:numPr>
          <w:ilvl w:val="0"/>
          <w:numId w:val="23"/>
        </w:numPr>
        <w:spacing w:after="240"/>
        <w:ind w:left="426" w:hanging="426"/>
        <w:rPr>
          <w:rFonts w:ascii="Tahoma" w:eastAsia="Times New Roman" w:hAnsi="Tahoma" w:cs="Tahoma"/>
          <w:lang w:val="en-GB"/>
        </w:rPr>
      </w:pPr>
      <w:r w:rsidRPr="00004840">
        <w:rPr>
          <w:rFonts w:ascii="Tahoma" w:eastAsia="Times New Roman" w:hAnsi="Tahoma" w:cs="Tahoma"/>
          <w:lang w:val="en-GB"/>
        </w:rPr>
        <w:t xml:space="preserve">Where the </w:t>
      </w:r>
      <w:r w:rsidR="00CB2BD0">
        <w:rPr>
          <w:rFonts w:ascii="Tahoma" w:eastAsia="Times New Roman" w:hAnsi="Tahoma" w:cs="Tahoma"/>
          <w:lang w:val="en-GB"/>
        </w:rPr>
        <w:t xml:space="preserve">PCC </w:t>
      </w:r>
      <w:r w:rsidR="00486A2F">
        <w:rPr>
          <w:rFonts w:ascii="Tahoma" w:eastAsia="Times New Roman" w:hAnsi="Tahoma" w:cs="Tahoma"/>
          <w:lang w:val="en-GB"/>
        </w:rPr>
        <w:t xml:space="preserve">Panel </w:t>
      </w:r>
      <w:r w:rsidRPr="00004840">
        <w:rPr>
          <w:rFonts w:ascii="Tahoma" w:eastAsia="Times New Roman" w:hAnsi="Tahoma" w:cs="Tahoma"/>
          <w:lang w:val="en-GB"/>
        </w:rPr>
        <w:t xml:space="preserve">Chair considers that a Rule 19 hearing is appropriate, a notice of hearing will be served on the registrant giving them at least 28 days’ notice of the hearing. </w:t>
      </w:r>
      <w:r w:rsidRPr="00004840">
        <w:rPr>
          <w:rFonts w:ascii="Tahoma" w:hAnsi="Tahoma" w:cs="Tahoma"/>
          <w:color w:val="000000"/>
          <w:shd w:val="clear" w:color="auto" w:fill="FFFFFF"/>
          <w:lang w:val="en-GB" w:eastAsia="en-GB"/>
        </w:rPr>
        <w:t>The notice of hearing will specify the date, time and venue for the hearing.</w:t>
      </w:r>
    </w:p>
    <w:p w14:paraId="70FFC2C6" w14:textId="0D2A27F9" w:rsidR="00006934" w:rsidRPr="00004840" w:rsidRDefault="00006934" w:rsidP="00C3624D">
      <w:pPr>
        <w:numPr>
          <w:ilvl w:val="0"/>
          <w:numId w:val="23"/>
        </w:numPr>
        <w:spacing w:after="240"/>
        <w:ind w:left="426" w:hanging="426"/>
        <w:rPr>
          <w:rFonts w:ascii="Tahoma" w:eastAsia="Times New Roman" w:hAnsi="Tahoma" w:cs="Tahoma"/>
          <w:szCs w:val="24"/>
          <w:lang w:val="en-GB"/>
        </w:rPr>
      </w:pPr>
      <w:r w:rsidRPr="00004840">
        <w:rPr>
          <w:rFonts w:ascii="Tahoma" w:eastAsia="Times New Roman" w:hAnsi="Tahoma" w:cs="Tahoma"/>
          <w:szCs w:val="24"/>
          <w:lang w:val="en-GB"/>
        </w:rPr>
        <w:t xml:space="preserve">At this hearing, the PCC shall first invite submissions from the GOsC on the background facts and what it considers to be the exceptional circumstances of the case. The registrant or their legal representative will then be invited to provide any further submissions. </w:t>
      </w:r>
    </w:p>
    <w:p w14:paraId="171B4400" w14:textId="254C3BBF" w:rsidR="00006934" w:rsidRPr="00004840" w:rsidRDefault="00006934" w:rsidP="00C3624D">
      <w:pPr>
        <w:numPr>
          <w:ilvl w:val="0"/>
          <w:numId w:val="23"/>
        </w:numPr>
        <w:spacing w:after="240"/>
        <w:ind w:left="426" w:hanging="426"/>
        <w:rPr>
          <w:rFonts w:ascii="Tahoma" w:eastAsia="Times New Roman" w:hAnsi="Tahoma" w:cs="Tahoma"/>
          <w:szCs w:val="24"/>
          <w:lang w:val="en-GB"/>
        </w:rPr>
      </w:pPr>
      <w:r w:rsidRPr="00004840">
        <w:rPr>
          <w:rFonts w:ascii="Tahoma" w:eastAsia="Times New Roman" w:hAnsi="Tahoma" w:cs="Tahoma"/>
          <w:szCs w:val="24"/>
          <w:lang w:val="en-GB"/>
        </w:rPr>
        <w:t xml:space="preserve">The PCC shall take advice from the Legal Assessor before determining whether there are exceptional circumstances in the case. </w:t>
      </w:r>
    </w:p>
    <w:p w14:paraId="53382180" w14:textId="77777777" w:rsidR="00006934" w:rsidRPr="00004840" w:rsidRDefault="00006934" w:rsidP="00C3624D">
      <w:pPr>
        <w:numPr>
          <w:ilvl w:val="0"/>
          <w:numId w:val="23"/>
        </w:numPr>
        <w:spacing w:after="240"/>
        <w:ind w:left="426" w:hanging="426"/>
        <w:rPr>
          <w:rFonts w:ascii="Tahoma" w:eastAsia="Times New Roman" w:hAnsi="Tahoma" w:cs="Tahoma"/>
          <w:szCs w:val="24"/>
          <w:lang w:val="en-GB"/>
        </w:rPr>
      </w:pPr>
      <w:r w:rsidRPr="00004840">
        <w:rPr>
          <w:rFonts w:ascii="Tahoma" w:eastAsia="Times New Roman" w:hAnsi="Tahoma" w:cs="Tahoma"/>
          <w:szCs w:val="24"/>
          <w:lang w:val="en-GB"/>
        </w:rPr>
        <w:t>If the PCC determines that there are exceptional circumstances, it will then proceed to consider whether the effect of the exceptional circumstances in the case is such that consideration of the case at a hearing before the PCC cannot properly take place.</w:t>
      </w:r>
    </w:p>
    <w:p w14:paraId="1DDD0676" w14:textId="77777777" w:rsidR="00006934" w:rsidRPr="00004840" w:rsidRDefault="00006934" w:rsidP="00C3624D">
      <w:pPr>
        <w:numPr>
          <w:ilvl w:val="0"/>
          <w:numId w:val="23"/>
        </w:numPr>
        <w:spacing w:after="120"/>
        <w:ind w:left="426" w:hanging="426"/>
        <w:rPr>
          <w:rFonts w:ascii="Tahoma" w:eastAsia="Times New Roman" w:hAnsi="Tahoma" w:cs="Tahoma"/>
          <w:iCs/>
          <w:szCs w:val="24"/>
          <w:lang w:val="en-GB"/>
        </w:rPr>
      </w:pPr>
      <w:r w:rsidRPr="00004840">
        <w:rPr>
          <w:rFonts w:ascii="Tahoma" w:eastAsia="Times New Roman" w:hAnsi="Tahoma" w:cs="Tahoma"/>
          <w:szCs w:val="24"/>
          <w:lang w:val="en-GB"/>
        </w:rPr>
        <w:t>In reaching a decision, the PCC should give consideration as to whether, notwithstanding the exceptional circumstances and other features in the case, the case should continue</w:t>
      </w:r>
      <w:r w:rsidRPr="00004840">
        <w:rPr>
          <w:rFonts w:ascii="Tahoma" w:eastAsia="Times New Roman" w:hAnsi="Tahoma" w:cs="Tahoma"/>
          <w:iCs/>
          <w:szCs w:val="24"/>
          <w:lang w:val="en-GB"/>
        </w:rPr>
        <w:t>. This encompasses the following two questions:</w:t>
      </w:r>
    </w:p>
    <w:p w14:paraId="434D9643" w14:textId="77777777" w:rsidR="00006934" w:rsidRPr="00004840" w:rsidRDefault="00006934" w:rsidP="00C3624D">
      <w:pPr>
        <w:spacing w:after="120"/>
        <w:ind w:left="851" w:hanging="425"/>
        <w:rPr>
          <w:rFonts w:ascii="Tahoma" w:eastAsia="Times New Roman" w:hAnsi="Tahoma" w:cs="Tahoma"/>
          <w:szCs w:val="24"/>
          <w:lang w:val="en-GB"/>
        </w:rPr>
      </w:pPr>
      <w:r w:rsidRPr="00004840">
        <w:rPr>
          <w:rFonts w:ascii="Tahoma" w:eastAsia="Times New Roman" w:hAnsi="Tahoma" w:cs="Tahoma"/>
          <w:iCs/>
          <w:szCs w:val="24"/>
          <w:lang w:val="en-GB"/>
        </w:rPr>
        <w:t>a.</w:t>
      </w:r>
      <w:r w:rsidRPr="00004840">
        <w:rPr>
          <w:rFonts w:ascii="Tahoma" w:eastAsia="Times New Roman" w:hAnsi="Tahoma" w:cs="Tahoma"/>
          <w:iCs/>
          <w:szCs w:val="24"/>
          <w:lang w:val="en-GB"/>
        </w:rPr>
        <w:tab/>
      </w:r>
      <w:r w:rsidRPr="00004840">
        <w:rPr>
          <w:rFonts w:ascii="Tahoma" w:eastAsia="Times New Roman" w:hAnsi="Tahoma" w:cs="Tahoma"/>
          <w:szCs w:val="24"/>
          <w:lang w:val="en-GB"/>
        </w:rPr>
        <w:t>whether there is a real prospect of the alleged facts being proved before a PCC; and</w:t>
      </w:r>
    </w:p>
    <w:p w14:paraId="62AE8754" w14:textId="789CE261" w:rsidR="00006934" w:rsidRPr="00004840" w:rsidRDefault="00006934" w:rsidP="00C3624D">
      <w:pPr>
        <w:spacing w:after="240"/>
        <w:ind w:left="851" w:hanging="425"/>
        <w:rPr>
          <w:rFonts w:ascii="Tahoma" w:eastAsia="Times New Roman" w:hAnsi="Tahoma" w:cs="Tahoma"/>
          <w:szCs w:val="24"/>
          <w:lang w:val="en-GB"/>
        </w:rPr>
      </w:pPr>
      <w:r w:rsidRPr="00004840">
        <w:rPr>
          <w:rFonts w:ascii="Tahoma" w:eastAsia="Times New Roman" w:hAnsi="Tahoma" w:cs="Tahoma"/>
          <w:szCs w:val="24"/>
          <w:lang w:val="en-GB"/>
        </w:rPr>
        <w:t>b.</w:t>
      </w:r>
      <w:r w:rsidRPr="00004840">
        <w:rPr>
          <w:rFonts w:ascii="Tahoma" w:eastAsia="Times New Roman" w:hAnsi="Tahoma" w:cs="Tahoma"/>
          <w:szCs w:val="24"/>
          <w:lang w:val="en-GB"/>
        </w:rPr>
        <w:tab/>
        <w:t>if so, whether there is a real prospect that those facts would amount to the statutory ground as set out in paragraph 7(a) above.</w:t>
      </w:r>
    </w:p>
    <w:p w14:paraId="4A5D04B1" w14:textId="79B27292" w:rsidR="00006934" w:rsidRPr="00004840" w:rsidRDefault="00006934" w:rsidP="00006934">
      <w:pPr>
        <w:numPr>
          <w:ilvl w:val="0"/>
          <w:numId w:val="23"/>
        </w:numPr>
        <w:spacing w:after="240"/>
        <w:ind w:left="426" w:hanging="426"/>
        <w:contextualSpacing/>
        <w:rPr>
          <w:rFonts w:ascii="Tahoma" w:eastAsia="Times New Roman" w:hAnsi="Tahoma" w:cs="Tahoma"/>
          <w:szCs w:val="24"/>
          <w:lang w:val="en-GB"/>
        </w:rPr>
      </w:pPr>
      <w:r w:rsidRPr="00004840">
        <w:rPr>
          <w:rFonts w:ascii="Tahoma" w:eastAsia="Times New Roman" w:hAnsi="Tahoma" w:cs="Tahoma"/>
          <w:szCs w:val="24"/>
          <w:lang w:val="en-GB"/>
        </w:rPr>
        <w:t xml:space="preserve">The PCC should take into account the public interest and other relevant GOsC Practice Notes, including </w:t>
      </w:r>
      <w:hyperlink r:id="rId21" w:tgtFrame="_blank" w:history="1">
        <w:r w:rsidRPr="00004840">
          <w:rPr>
            <w:rFonts w:ascii="Tahoma" w:eastAsia="Times New Roman" w:hAnsi="Tahoma" w:cs="Tahoma"/>
            <w:color w:val="0000FF" w:themeColor="hyperlink"/>
            <w:szCs w:val="24"/>
            <w:u w:val="single"/>
            <w:lang w:val="en-GB"/>
          </w:rPr>
          <w:t>the Hearings and Sanctions Guidance</w:t>
        </w:r>
      </w:hyperlink>
      <w:r w:rsidRPr="00004840">
        <w:rPr>
          <w:rFonts w:ascii="Tahoma" w:eastAsia="Times New Roman" w:hAnsi="Tahoma" w:cs="Tahoma"/>
          <w:szCs w:val="24"/>
          <w:lang w:val="en-GB"/>
        </w:rPr>
        <w:t xml:space="preserve">, and </w:t>
      </w:r>
      <w:hyperlink r:id="rId22" w:history="1">
        <w:r w:rsidRPr="00004840">
          <w:rPr>
            <w:rFonts w:ascii="Tahoma" w:eastAsia="Times New Roman" w:hAnsi="Tahoma" w:cs="Tahoma"/>
            <w:color w:val="0000FF" w:themeColor="hyperlink"/>
            <w:szCs w:val="24"/>
            <w:u w:val="single"/>
            <w:lang w:val="en-GB"/>
          </w:rPr>
          <w:t>Practice Note: 2015/1 The duty to act in the public interest</w:t>
        </w:r>
      </w:hyperlink>
      <w:r w:rsidRPr="00004840">
        <w:rPr>
          <w:rFonts w:ascii="Tahoma" w:eastAsia="Times New Roman" w:hAnsi="Tahoma" w:cs="Tahoma"/>
          <w:szCs w:val="24"/>
          <w:lang w:val="en-GB"/>
        </w:rPr>
        <w:t>, both of which are available on the GOsC website</w:t>
      </w:r>
      <w:r w:rsidR="007A4F33">
        <w:rPr>
          <w:rFonts w:ascii="Tahoma" w:eastAsia="Times New Roman" w:hAnsi="Tahoma" w:cs="Tahoma"/>
          <w:szCs w:val="24"/>
          <w:lang w:val="en-GB"/>
        </w:rPr>
        <w:t xml:space="preserve"> at the links provided</w:t>
      </w:r>
      <w:r w:rsidRPr="00004840">
        <w:rPr>
          <w:rFonts w:ascii="Tahoma" w:eastAsia="Times New Roman" w:hAnsi="Tahoma" w:cs="Tahoma"/>
          <w:szCs w:val="24"/>
          <w:lang w:val="en-GB"/>
        </w:rPr>
        <w:t>.</w:t>
      </w:r>
    </w:p>
    <w:p w14:paraId="6D89DC14" w14:textId="77777777" w:rsidR="00006934" w:rsidRPr="00004840" w:rsidRDefault="00006934" w:rsidP="00006934">
      <w:pPr>
        <w:spacing w:after="240"/>
        <w:ind w:left="426"/>
        <w:contextualSpacing/>
        <w:rPr>
          <w:rFonts w:ascii="Tahoma" w:eastAsia="Times New Roman" w:hAnsi="Tahoma" w:cs="Tahoma"/>
          <w:szCs w:val="24"/>
          <w:lang w:val="en-GB"/>
        </w:rPr>
      </w:pPr>
    </w:p>
    <w:p w14:paraId="78FFB9D9" w14:textId="77777777" w:rsidR="00D80FF1" w:rsidRDefault="00006934" w:rsidP="00006934">
      <w:pPr>
        <w:numPr>
          <w:ilvl w:val="0"/>
          <w:numId w:val="23"/>
        </w:numPr>
        <w:spacing w:after="240"/>
        <w:ind w:left="426" w:hanging="426"/>
        <w:contextualSpacing/>
        <w:rPr>
          <w:rFonts w:ascii="Tahoma" w:eastAsia="Times New Roman" w:hAnsi="Tahoma" w:cs="Tahoma"/>
          <w:szCs w:val="24"/>
          <w:lang w:val="en-GB"/>
        </w:rPr>
        <w:sectPr w:rsidR="00D80FF1" w:rsidSect="00D80FF1">
          <w:pgSz w:w="12240" w:h="15840"/>
          <w:pgMar w:top="1440" w:right="1440" w:bottom="1134" w:left="1440" w:header="708" w:footer="833" w:gutter="0"/>
          <w:cols w:space="708"/>
          <w:docGrid w:linePitch="360"/>
        </w:sectPr>
      </w:pPr>
      <w:r w:rsidRPr="00004840">
        <w:rPr>
          <w:rFonts w:ascii="Tahoma" w:eastAsia="Times New Roman" w:hAnsi="Tahoma" w:cs="Tahoma"/>
          <w:szCs w:val="24"/>
          <w:lang w:val="en-GB"/>
        </w:rPr>
        <w:t>Where the PCC concludes that there are no exceptional circumstances in the case, or the exceptional circumstances do not prevent consideration of the case from properly taking place at a hearing, the PCC shall produce a written decision to that effect and the case will proceed to a final hearing.</w:t>
      </w:r>
    </w:p>
    <w:p w14:paraId="0EDFB5CD" w14:textId="3F7585D6" w:rsidR="00006934" w:rsidRPr="00004840" w:rsidRDefault="00006934" w:rsidP="00C3624D">
      <w:pPr>
        <w:numPr>
          <w:ilvl w:val="0"/>
          <w:numId w:val="23"/>
        </w:numPr>
        <w:spacing w:after="240"/>
        <w:ind w:left="425" w:hanging="425"/>
        <w:rPr>
          <w:rFonts w:ascii="Tahoma" w:eastAsia="Times New Roman" w:hAnsi="Tahoma" w:cs="Tahoma"/>
          <w:szCs w:val="24"/>
          <w:lang w:val="en-GB"/>
        </w:rPr>
      </w:pPr>
      <w:r w:rsidRPr="00004840">
        <w:rPr>
          <w:rFonts w:ascii="Tahoma" w:eastAsia="Times New Roman" w:hAnsi="Tahoma" w:cs="Tahoma"/>
          <w:szCs w:val="24"/>
          <w:lang w:val="en-GB"/>
        </w:rPr>
        <w:lastRenderedPageBreak/>
        <w:t>Where the PCC concludes that consideration cannot properly take place due to exceptional circumstances, it shall direct that the case should be concluded and produce a written decision to that effect.</w:t>
      </w:r>
    </w:p>
    <w:p w14:paraId="374E2934" w14:textId="2F7966F4" w:rsidR="00006934" w:rsidRPr="00C3624D" w:rsidRDefault="00006934" w:rsidP="00C3624D">
      <w:pPr>
        <w:pStyle w:val="Heading2"/>
        <w:spacing w:before="0" w:beforeAutospacing="0" w:after="120" w:afterAutospacing="0"/>
        <w:rPr>
          <w:rFonts w:ascii="Tahoma" w:hAnsi="Tahoma" w:cs="Tahoma"/>
          <w:sz w:val="24"/>
          <w:szCs w:val="24"/>
          <w:lang w:val="en-GB" w:eastAsia="en-GB"/>
        </w:rPr>
      </w:pPr>
      <w:bookmarkStart w:id="18" w:name="_Toc3473509"/>
      <w:r w:rsidRPr="00C3624D">
        <w:rPr>
          <w:rFonts w:ascii="Tahoma" w:hAnsi="Tahoma" w:cs="Tahoma"/>
          <w:sz w:val="24"/>
          <w:szCs w:val="24"/>
          <w:lang w:val="en-GB" w:eastAsia="en-GB"/>
        </w:rPr>
        <w:t>Exceptional Circumstances</w:t>
      </w:r>
      <w:bookmarkEnd w:id="18"/>
    </w:p>
    <w:p w14:paraId="4C8F7E6A" w14:textId="0D301DDE" w:rsidR="00006934" w:rsidRPr="00004840" w:rsidRDefault="00006934" w:rsidP="00C3624D">
      <w:pPr>
        <w:numPr>
          <w:ilvl w:val="0"/>
          <w:numId w:val="23"/>
        </w:numPr>
        <w:spacing w:after="240"/>
        <w:ind w:left="426" w:hanging="426"/>
        <w:rPr>
          <w:rFonts w:ascii="Tahoma" w:eastAsia="Times New Roman" w:hAnsi="Tahoma" w:cs="Tahoma"/>
          <w:szCs w:val="24"/>
          <w:lang w:val="en-GB"/>
        </w:rPr>
      </w:pPr>
      <w:r w:rsidRPr="00004840">
        <w:rPr>
          <w:rFonts w:ascii="Tahoma" w:hAnsi="Tahoma" w:cs="Tahoma"/>
          <w:color w:val="000000" w:themeColor="text1"/>
          <w:szCs w:val="24"/>
          <w:lang w:val="en-GB" w:eastAsia="en-GB"/>
        </w:rPr>
        <w:t xml:space="preserve">There is no </w:t>
      </w:r>
      <w:r w:rsidRPr="00004840">
        <w:rPr>
          <w:rFonts w:ascii="Tahoma" w:eastAsia="Times New Roman" w:hAnsi="Tahoma" w:cs="Tahoma"/>
          <w:szCs w:val="24"/>
          <w:lang w:val="en-GB"/>
        </w:rPr>
        <w:t xml:space="preserve">guidance within Rule 19 itself as to what constitutes 'exceptional circumstances'. What amounts to ‘exceptional’ depends on the facts and individual features of the specific case. </w:t>
      </w:r>
    </w:p>
    <w:p w14:paraId="608D7BC1" w14:textId="77777777" w:rsidR="00C3624D" w:rsidRDefault="00006934" w:rsidP="00C3624D">
      <w:pPr>
        <w:numPr>
          <w:ilvl w:val="0"/>
          <w:numId w:val="23"/>
        </w:numPr>
        <w:spacing w:after="120"/>
        <w:ind w:left="425" w:hanging="425"/>
        <w:rPr>
          <w:rFonts w:ascii="Tahoma" w:hAnsi="Tahoma" w:cs="Tahoma"/>
          <w:color w:val="000000" w:themeColor="text1"/>
          <w:szCs w:val="24"/>
          <w:lang w:val="en-GB" w:eastAsia="en-GB"/>
        </w:rPr>
      </w:pPr>
      <w:r w:rsidRPr="00C3624D">
        <w:rPr>
          <w:rFonts w:ascii="Tahoma" w:eastAsia="Times New Roman" w:hAnsi="Tahoma" w:cs="Tahoma"/>
          <w:szCs w:val="24"/>
          <w:lang w:val="en-GB"/>
        </w:rPr>
        <w:t xml:space="preserve">The courts have considered the definition of 'exceptional circumstances' on </w:t>
      </w:r>
      <w:proofErr w:type="gramStart"/>
      <w:r w:rsidRPr="00C3624D">
        <w:rPr>
          <w:rFonts w:ascii="Tahoma" w:eastAsia="Times New Roman" w:hAnsi="Tahoma" w:cs="Tahoma"/>
          <w:szCs w:val="24"/>
          <w:lang w:val="en-GB"/>
        </w:rPr>
        <w:t>a number of</w:t>
      </w:r>
      <w:proofErr w:type="gramEnd"/>
      <w:r w:rsidRPr="00C3624D">
        <w:rPr>
          <w:rFonts w:ascii="Tahoma" w:eastAsia="Times New Roman" w:hAnsi="Tahoma" w:cs="Tahoma"/>
          <w:szCs w:val="24"/>
          <w:lang w:val="en-GB"/>
        </w:rPr>
        <w:t xml:space="preserve"> occasions, and other regulators have</w:t>
      </w:r>
      <w:r w:rsidRPr="00C3624D">
        <w:rPr>
          <w:rFonts w:ascii="Tahoma" w:hAnsi="Tahoma" w:cs="Tahoma"/>
          <w:color w:val="000000" w:themeColor="text1"/>
          <w:szCs w:val="24"/>
          <w:lang w:val="en-GB" w:eastAsia="en-GB"/>
        </w:rPr>
        <w:t xml:space="preserve"> adopted (with the approval of the higher courts) Lord Bingham's formulation in </w:t>
      </w:r>
      <w:r w:rsidRPr="00C3624D">
        <w:rPr>
          <w:rFonts w:ascii="Tahoma" w:hAnsi="Tahoma" w:cs="Tahoma"/>
          <w:b/>
          <w:color w:val="000000" w:themeColor="text1"/>
          <w:szCs w:val="24"/>
          <w:lang w:val="en-GB" w:eastAsia="en-GB"/>
        </w:rPr>
        <w:t>R v Kelly (Edward) [2000] QB 198</w:t>
      </w:r>
      <w:r w:rsidRPr="00C3624D">
        <w:rPr>
          <w:rFonts w:ascii="Tahoma" w:hAnsi="Tahoma" w:cs="Tahoma"/>
          <w:color w:val="000000" w:themeColor="text1"/>
          <w:szCs w:val="24"/>
          <w:lang w:val="en-GB" w:eastAsia="en-GB"/>
        </w:rPr>
        <w:t>:</w:t>
      </w:r>
    </w:p>
    <w:p w14:paraId="4FB2B5A2" w14:textId="52DF6E0B" w:rsidR="00006934" w:rsidRPr="00C3624D" w:rsidRDefault="00006934" w:rsidP="00C3624D">
      <w:pPr>
        <w:spacing w:after="240"/>
        <w:ind w:left="709"/>
        <w:rPr>
          <w:rFonts w:ascii="Tahoma" w:hAnsi="Tahoma" w:cs="Tahoma"/>
          <w:color w:val="000000" w:themeColor="text1"/>
          <w:szCs w:val="24"/>
          <w:lang w:val="en-GB" w:eastAsia="en-GB"/>
        </w:rPr>
      </w:pPr>
      <w:r w:rsidRPr="00C3624D">
        <w:rPr>
          <w:rFonts w:ascii="Tahoma" w:hAnsi="Tahoma" w:cs="Tahoma"/>
          <w:color w:val="000000" w:themeColor="text1"/>
          <w:szCs w:val="24"/>
          <w:lang w:val="en-GB" w:eastAsia="en-GB"/>
        </w:rPr>
        <w:t>'We must construe 'exceptional' as an ordinary, familiar English adjective, and not as a term of art. It describes a circumstance which is such as to form an exception, which is out of the ordinary course, or unusual, or special, or uncommon. To be exceptional, a circumstance need not be unique, or unprecedented, or very rare; but it cannot be one that is regularly, or routinely, or normally encountered</w:t>
      </w:r>
      <w:r w:rsidR="00874F24" w:rsidRPr="00C3624D">
        <w:rPr>
          <w:rFonts w:ascii="Tahoma" w:hAnsi="Tahoma" w:cs="Tahoma"/>
          <w:color w:val="000000" w:themeColor="text1"/>
          <w:szCs w:val="24"/>
          <w:lang w:val="en-GB" w:eastAsia="en-GB"/>
        </w:rPr>
        <w:t>.</w:t>
      </w:r>
      <w:r w:rsidRPr="00C3624D">
        <w:rPr>
          <w:rFonts w:ascii="Tahoma" w:hAnsi="Tahoma" w:cs="Tahoma"/>
          <w:color w:val="000000" w:themeColor="text1"/>
          <w:szCs w:val="24"/>
          <w:lang w:val="en-GB" w:eastAsia="en-GB"/>
        </w:rPr>
        <w:t>'</w:t>
      </w:r>
    </w:p>
    <w:p w14:paraId="15EEF4A6" w14:textId="77777777" w:rsidR="00006934" w:rsidRPr="00C3624D" w:rsidRDefault="00006934" w:rsidP="00C3624D">
      <w:pPr>
        <w:numPr>
          <w:ilvl w:val="0"/>
          <w:numId w:val="23"/>
        </w:numPr>
        <w:spacing w:after="120"/>
        <w:ind w:left="425" w:hanging="425"/>
        <w:rPr>
          <w:rFonts w:ascii="Tahoma" w:eastAsia="Times New Roman" w:hAnsi="Tahoma" w:cs="Tahoma"/>
          <w:szCs w:val="24"/>
          <w:lang w:val="en-GB"/>
        </w:rPr>
      </w:pPr>
      <w:r w:rsidRPr="00004840">
        <w:rPr>
          <w:rFonts w:ascii="Tahoma" w:eastAsia="Times New Roman" w:hAnsi="Tahoma" w:cs="Tahoma"/>
          <w:szCs w:val="24"/>
          <w:lang w:val="en-GB"/>
        </w:rPr>
        <w:t xml:space="preserve">Proportionality should also be considered </w:t>
      </w:r>
      <w:r w:rsidRPr="00004840">
        <w:rPr>
          <w:rFonts w:ascii="Tahoma" w:hAnsi="Tahoma" w:cs="Tahoma"/>
          <w:iCs/>
          <w:color w:val="000000"/>
          <w:szCs w:val="24"/>
          <w:lang w:val="en-GB" w:eastAsia="en-GB"/>
        </w:rPr>
        <w:t xml:space="preserve">in assessing what may amount to exceptional circumstances and therefore outweigh the public interest in holding a hearing. </w:t>
      </w:r>
      <w:bookmarkStart w:id="19" w:name="para60"/>
      <w:r w:rsidRPr="00C3624D">
        <w:rPr>
          <w:rFonts w:ascii="Tahoma" w:hAnsi="Tahoma" w:cs="Tahoma"/>
          <w:iCs/>
          <w:color w:val="000000"/>
          <w:szCs w:val="24"/>
          <w:lang w:val="en-GB" w:eastAsia="en-GB"/>
        </w:rPr>
        <w:t>In</w:t>
      </w:r>
      <w:r w:rsidRPr="00C3624D">
        <w:rPr>
          <w:rFonts w:ascii="Tahoma" w:hAnsi="Tahoma" w:cs="Tahoma"/>
          <w:color w:val="000000" w:themeColor="text1"/>
          <w:szCs w:val="24"/>
          <w:lang w:val="en-GB" w:eastAsia="en-GB"/>
        </w:rPr>
        <w:t xml:space="preserve"> </w:t>
      </w:r>
      <w:r w:rsidRPr="00C3624D">
        <w:rPr>
          <w:rFonts w:ascii="Tahoma" w:hAnsi="Tahoma" w:cs="Tahoma"/>
          <w:b/>
          <w:color w:val="000000" w:themeColor="text1"/>
          <w:szCs w:val="24"/>
          <w:lang w:val="en-GB" w:eastAsia="en-GB"/>
        </w:rPr>
        <w:t xml:space="preserve">R (On the Application of </w:t>
      </w:r>
      <w:proofErr w:type="spellStart"/>
      <w:r w:rsidRPr="00C3624D">
        <w:rPr>
          <w:rFonts w:ascii="Tahoma" w:hAnsi="Tahoma" w:cs="Tahoma"/>
          <w:b/>
          <w:color w:val="000000" w:themeColor="text1"/>
          <w:szCs w:val="24"/>
          <w:lang w:val="en-GB" w:eastAsia="en-GB"/>
        </w:rPr>
        <w:t>Agyarko</w:t>
      </w:r>
      <w:proofErr w:type="spellEnd"/>
      <w:r w:rsidRPr="00C3624D">
        <w:rPr>
          <w:rFonts w:ascii="Tahoma" w:hAnsi="Tahoma" w:cs="Tahoma"/>
          <w:b/>
          <w:color w:val="000000" w:themeColor="text1"/>
          <w:szCs w:val="24"/>
          <w:lang w:val="en-GB" w:eastAsia="en-GB"/>
        </w:rPr>
        <w:t>) v Secretary of State for the Home Department [2017] UKSC11</w:t>
      </w:r>
      <w:r w:rsidRPr="00C3624D">
        <w:rPr>
          <w:rFonts w:ascii="Tahoma" w:hAnsi="Tahoma" w:cs="Tahoma"/>
          <w:color w:val="000000" w:themeColor="text1"/>
          <w:szCs w:val="24"/>
          <w:lang w:val="en-GB" w:eastAsia="en-GB"/>
        </w:rPr>
        <w:t xml:space="preserve">, Lord Reed stated: </w:t>
      </w:r>
    </w:p>
    <w:p w14:paraId="3EA9142F" w14:textId="7F294F98" w:rsidR="00006934" w:rsidRPr="00C3624D" w:rsidRDefault="00006934" w:rsidP="00C3624D">
      <w:pPr>
        <w:spacing w:after="240"/>
        <w:ind w:left="709"/>
        <w:rPr>
          <w:rFonts w:ascii="Tahoma" w:hAnsi="Tahoma" w:cs="Tahoma"/>
          <w:color w:val="000000" w:themeColor="text1"/>
          <w:szCs w:val="24"/>
          <w:lang w:val="en-GB" w:eastAsia="en-GB"/>
        </w:rPr>
      </w:pPr>
      <w:r w:rsidRPr="00C3624D">
        <w:rPr>
          <w:rFonts w:ascii="Tahoma" w:hAnsi="Tahoma" w:cs="Tahoma"/>
          <w:color w:val="000000" w:themeColor="text1"/>
          <w:szCs w:val="24"/>
          <w:lang w:val="en-GB" w:eastAsia="en-GB"/>
        </w:rPr>
        <w:t>‘… the ultimate question is how a fair balance should be struck between the competing public and individual interests involved, applying a proportionality test</w:t>
      </w:r>
      <w:r w:rsidR="00874F24" w:rsidRPr="00C3624D">
        <w:rPr>
          <w:rFonts w:ascii="Tahoma" w:hAnsi="Tahoma" w:cs="Tahoma"/>
          <w:color w:val="000000" w:themeColor="text1"/>
          <w:szCs w:val="24"/>
          <w:lang w:val="en-GB" w:eastAsia="en-GB"/>
        </w:rPr>
        <w:t>.</w:t>
      </w:r>
      <w:r w:rsidRPr="00C3624D">
        <w:rPr>
          <w:rFonts w:ascii="Tahoma" w:hAnsi="Tahoma" w:cs="Tahoma"/>
          <w:color w:val="000000" w:themeColor="text1"/>
          <w:szCs w:val="24"/>
          <w:lang w:val="en-GB" w:eastAsia="en-GB"/>
        </w:rPr>
        <w:t>’</w:t>
      </w:r>
      <w:bookmarkEnd w:id="19"/>
    </w:p>
    <w:p w14:paraId="58BD9F8E" w14:textId="4B812B5D" w:rsidR="00006934" w:rsidRPr="00004840" w:rsidRDefault="00006934" w:rsidP="00C3624D">
      <w:pPr>
        <w:numPr>
          <w:ilvl w:val="0"/>
          <w:numId w:val="23"/>
        </w:numPr>
        <w:spacing w:after="120"/>
        <w:ind w:left="426" w:hanging="426"/>
        <w:rPr>
          <w:rFonts w:ascii="Tahoma" w:eastAsia="Times New Roman" w:hAnsi="Tahoma" w:cs="Tahoma"/>
          <w:szCs w:val="24"/>
          <w:lang w:val="en-GB"/>
        </w:rPr>
      </w:pPr>
      <w:r w:rsidRPr="00004840">
        <w:rPr>
          <w:rFonts w:ascii="Tahoma" w:hAnsi="Tahoma" w:cs="Tahoma"/>
          <w:color w:val="000000" w:themeColor="text1"/>
          <w:szCs w:val="24"/>
          <w:lang w:val="en-GB" w:eastAsia="en-GB"/>
        </w:rPr>
        <w:t xml:space="preserve">The reasons behind a Rule 19 application can range broadly, depending on the facts of the case and any events that may arise </w:t>
      </w:r>
      <w:proofErr w:type="gramStart"/>
      <w:r w:rsidRPr="00004840">
        <w:rPr>
          <w:rFonts w:ascii="Tahoma" w:hAnsi="Tahoma" w:cs="Tahoma"/>
          <w:color w:val="000000" w:themeColor="text1"/>
          <w:szCs w:val="24"/>
          <w:lang w:val="en-GB" w:eastAsia="en-GB"/>
        </w:rPr>
        <w:t>subsequent to</w:t>
      </w:r>
      <w:proofErr w:type="gramEnd"/>
      <w:r w:rsidRPr="00004840">
        <w:rPr>
          <w:rFonts w:ascii="Tahoma" w:hAnsi="Tahoma" w:cs="Tahoma"/>
          <w:color w:val="000000" w:themeColor="text1"/>
          <w:szCs w:val="24"/>
          <w:lang w:val="en-GB" w:eastAsia="en-GB"/>
        </w:rPr>
        <w:t xml:space="preserve"> the Investigating Committee’s referral of the case to the PCC. </w:t>
      </w:r>
      <w:r w:rsidRPr="00004840">
        <w:rPr>
          <w:rFonts w:ascii="Tahoma" w:eastAsia="Times New Roman" w:hAnsi="Tahoma" w:cs="Tahoma"/>
          <w:szCs w:val="24"/>
          <w:lang w:val="en-GB"/>
        </w:rPr>
        <w:t xml:space="preserve">The following examples of exceptional circumstances, taken from previous cases considered by the PCC, are illustrative only. They are not meant to be exhaustive, nor intended to restrict the PCC in applying its own independent judgement to the specific factual circumstances of a case. </w:t>
      </w:r>
      <w:r w:rsidR="00A42795">
        <w:rPr>
          <w:rFonts w:ascii="Tahoma" w:eastAsia="Times New Roman" w:hAnsi="Tahoma" w:cs="Tahoma"/>
          <w:szCs w:val="24"/>
          <w:lang w:val="en-GB"/>
        </w:rPr>
        <w:t xml:space="preserve">Previous illustrative </w:t>
      </w:r>
      <w:r w:rsidR="00A42795" w:rsidRPr="00004840">
        <w:rPr>
          <w:rFonts w:ascii="Tahoma" w:eastAsia="Times New Roman" w:hAnsi="Tahoma" w:cs="Tahoma"/>
          <w:szCs w:val="24"/>
          <w:lang w:val="en-GB"/>
        </w:rPr>
        <w:t>examples of exceptional circumstances</w:t>
      </w:r>
      <w:r w:rsidR="00A42795">
        <w:rPr>
          <w:rFonts w:ascii="Tahoma" w:eastAsia="Times New Roman" w:hAnsi="Tahoma" w:cs="Tahoma"/>
          <w:szCs w:val="24"/>
          <w:lang w:val="en-GB"/>
        </w:rPr>
        <w:t>:</w:t>
      </w:r>
    </w:p>
    <w:p w14:paraId="57FDC99B" w14:textId="77777777" w:rsidR="00006934" w:rsidRPr="00004840" w:rsidRDefault="00006934" w:rsidP="00C3624D">
      <w:pPr>
        <w:numPr>
          <w:ilvl w:val="0"/>
          <w:numId w:val="20"/>
        </w:numPr>
        <w:spacing w:after="120" w:line="276" w:lineRule="auto"/>
        <w:ind w:left="851" w:hanging="425"/>
        <w:rPr>
          <w:rFonts w:ascii="Tahoma" w:hAnsi="Tahoma" w:cs="Tahoma"/>
          <w:color w:val="000000" w:themeColor="text1"/>
          <w:szCs w:val="24"/>
          <w:lang w:val="en-GB" w:eastAsia="en-GB"/>
        </w:rPr>
      </w:pPr>
      <w:r w:rsidRPr="00004840">
        <w:rPr>
          <w:rFonts w:ascii="Tahoma" w:hAnsi="Tahoma" w:cs="Tahoma"/>
          <w:color w:val="000000" w:themeColor="text1"/>
          <w:szCs w:val="24"/>
          <w:lang w:val="en-GB" w:eastAsia="en-GB"/>
        </w:rPr>
        <w:t>The ill health of the complainant.</w:t>
      </w:r>
    </w:p>
    <w:p w14:paraId="3E2C359F" w14:textId="7CF57FD4" w:rsidR="00006934" w:rsidRPr="00004840" w:rsidRDefault="00006934" w:rsidP="00C3624D">
      <w:pPr>
        <w:numPr>
          <w:ilvl w:val="0"/>
          <w:numId w:val="20"/>
        </w:numPr>
        <w:spacing w:after="120" w:line="276" w:lineRule="auto"/>
        <w:ind w:left="851" w:hanging="425"/>
        <w:rPr>
          <w:rFonts w:ascii="Tahoma" w:hAnsi="Tahoma" w:cs="Tahoma"/>
          <w:color w:val="000000" w:themeColor="text1"/>
          <w:szCs w:val="24"/>
          <w:lang w:val="en-GB" w:eastAsia="en-GB"/>
        </w:rPr>
      </w:pPr>
      <w:r w:rsidRPr="00004840">
        <w:rPr>
          <w:rFonts w:ascii="Tahoma" w:hAnsi="Tahoma" w:cs="Tahoma"/>
          <w:color w:val="000000" w:themeColor="text1"/>
          <w:szCs w:val="24"/>
          <w:lang w:val="en-GB" w:eastAsia="en-GB"/>
        </w:rPr>
        <w:t xml:space="preserve">That expert evidence received </w:t>
      </w:r>
      <w:proofErr w:type="gramStart"/>
      <w:r w:rsidRPr="00004840">
        <w:rPr>
          <w:rFonts w:ascii="Tahoma" w:hAnsi="Tahoma" w:cs="Tahoma"/>
          <w:color w:val="000000" w:themeColor="text1"/>
          <w:szCs w:val="24"/>
          <w:lang w:val="en-GB" w:eastAsia="en-GB"/>
        </w:rPr>
        <w:t>subsequent to</w:t>
      </w:r>
      <w:proofErr w:type="gramEnd"/>
      <w:r w:rsidRPr="00004840">
        <w:rPr>
          <w:rFonts w:ascii="Tahoma" w:hAnsi="Tahoma" w:cs="Tahoma"/>
          <w:color w:val="000000" w:themeColor="text1"/>
          <w:szCs w:val="24"/>
          <w:lang w:val="en-GB" w:eastAsia="en-GB"/>
        </w:rPr>
        <w:t xml:space="preserve"> the Investigating Committee’s referral made it impossible to prove the material or significant part of the complaint.</w:t>
      </w:r>
    </w:p>
    <w:p w14:paraId="032E7473" w14:textId="77777777" w:rsidR="00C3624D" w:rsidRDefault="00006934" w:rsidP="00C3624D">
      <w:pPr>
        <w:numPr>
          <w:ilvl w:val="0"/>
          <w:numId w:val="20"/>
        </w:numPr>
        <w:spacing w:after="120" w:line="276" w:lineRule="auto"/>
        <w:ind w:left="851" w:hanging="425"/>
        <w:rPr>
          <w:rFonts w:ascii="Tahoma" w:hAnsi="Tahoma" w:cs="Tahoma"/>
          <w:color w:val="000000" w:themeColor="text1"/>
          <w:szCs w:val="24"/>
          <w:lang w:val="en-GB" w:eastAsia="en-GB"/>
        </w:rPr>
        <w:sectPr w:rsidR="00C3624D" w:rsidSect="0012626D">
          <w:pgSz w:w="12240" w:h="15840"/>
          <w:pgMar w:top="1440" w:right="1440" w:bottom="1440" w:left="1440" w:header="708" w:footer="832" w:gutter="0"/>
          <w:cols w:space="708"/>
          <w:docGrid w:linePitch="360"/>
        </w:sectPr>
      </w:pPr>
      <w:r w:rsidRPr="00004840">
        <w:rPr>
          <w:rFonts w:ascii="Tahoma" w:hAnsi="Tahoma" w:cs="Tahoma"/>
          <w:color w:val="000000" w:themeColor="text1"/>
          <w:szCs w:val="24"/>
          <w:lang w:val="en-GB" w:eastAsia="en-GB"/>
        </w:rPr>
        <w:t>The persistent non-engagement of the complainant and where all reasonable steps had been taken to secure the complainant’s attendance at the hearing where their evidence is a critical part of the case against the registrant.</w:t>
      </w:r>
    </w:p>
    <w:p w14:paraId="66E48829" w14:textId="09F46EFA" w:rsidR="00006934" w:rsidRPr="00C3624D" w:rsidRDefault="00006934" w:rsidP="00C3624D">
      <w:pPr>
        <w:pStyle w:val="Heading2"/>
        <w:spacing w:before="0" w:beforeAutospacing="0" w:after="120" w:afterAutospacing="0"/>
        <w:rPr>
          <w:rFonts w:ascii="Tahoma" w:hAnsi="Tahoma" w:cs="Tahoma"/>
          <w:sz w:val="24"/>
          <w:szCs w:val="24"/>
          <w:lang w:val="en-GB" w:eastAsia="en-GB"/>
        </w:rPr>
      </w:pPr>
      <w:bookmarkStart w:id="20" w:name="_Toc3473510"/>
      <w:r w:rsidRPr="00C3624D">
        <w:rPr>
          <w:rFonts w:ascii="Tahoma" w:hAnsi="Tahoma" w:cs="Tahoma"/>
          <w:sz w:val="24"/>
          <w:szCs w:val="24"/>
          <w:lang w:val="en-GB" w:eastAsia="en-GB"/>
        </w:rPr>
        <w:lastRenderedPageBreak/>
        <w:t>Public Interest</w:t>
      </w:r>
      <w:bookmarkEnd w:id="20"/>
    </w:p>
    <w:p w14:paraId="68487664" w14:textId="77777777" w:rsidR="00006934" w:rsidRPr="00004840" w:rsidRDefault="00006934" w:rsidP="00C3624D">
      <w:pPr>
        <w:numPr>
          <w:ilvl w:val="0"/>
          <w:numId w:val="23"/>
        </w:numPr>
        <w:spacing w:after="240"/>
        <w:ind w:left="426" w:hanging="426"/>
        <w:rPr>
          <w:rFonts w:ascii="Tahoma" w:hAnsi="Tahoma" w:cs="Tahoma"/>
          <w:color w:val="000000" w:themeColor="text1"/>
          <w:szCs w:val="24"/>
          <w:lang w:val="en-GB" w:eastAsia="en-GB"/>
        </w:rPr>
      </w:pPr>
      <w:r w:rsidRPr="00004840">
        <w:rPr>
          <w:rFonts w:ascii="Tahoma" w:hAnsi="Tahoma" w:cs="Tahoma"/>
          <w:color w:val="000000" w:themeColor="text1"/>
          <w:szCs w:val="24"/>
          <w:lang w:val="en-GB" w:eastAsia="en-GB"/>
        </w:rPr>
        <w:t>The Act</w:t>
      </w:r>
      <w:r w:rsidRPr="00004840">
        <w:rPr>
          <w:rFonts w:ascii="Tahoma" w:hAnsi="Tahoma" w:cs="Tahoma"/>
          <w:color w:val="000000" w:themeColor="text1"/>
          <w:szCs w:val="24"/>
          <w:vertAlign w:val="superscript"/>
          <w:lang w:val="en-GB" w:eastAsia="en-GB"/>
        </w:rPr>
        <w:footnoteReference w:id="2"/>
      </w:r>
      <w:r w:rsidRPr="00004840">
        <w:rPr>
          <w:rFonts w:ascii="Tahoma" w:hAnsi="Tahoma" w:cs="Tahoma"/>
          <w:color w:val="000000" w:themeColor="text1"/>
          <w:szCs w:val="24"/>
          <w:lang w:val="en-GB" w:eastAsia="en-GB"/>
        </w:rPr>
        <w:t xml:space="preserve"> requires the PCC to act in the public interest when considering an </w:t>
      </w:r>
      <w:r w:rsidRPr="00004840">
        <w:rPr>
          <w:rFonts w:ascii="Tahoma" w:eastAsia="Times New Roman" w:hAnsi="Tahoma" w:cs="Tahoma"/>
          <w:szCs w:val="24"/>
          <w:lang w:val="en-GB"/>
        </w:rPr>
        <w:t>allegation</w:t>
      </w:r>
      <w:r w:rsidRPr="00004840">
        <w:rPr>
          <w:rFonts w:ascii="Tahoma" w:hAnsi="Tahoma" w:cs="Tahoma"/>
          <w:color w:val="000000" w:themeColor="text1"/>
          <w:szCs w:val="24"/>
          <w:lang w:val="en-GB" w:eastAsia="en-GB"/>
        </w:rPr>
        <w:t xml:space="preserve"> about a registrant’s fitness to practise. In fulfilling this duty, the PCC should have regard to the following three objectives:</w:t>
      </w:r>
    </w:p>
    <w:p w14:paraId="3EF2D0F1" w14:textId="1A1F9CDA" w:rsidR="00006934" w:rsidRPr="00C3624D" w:rsidRDefault="00006934" w:rsidP="00C3624D">
      <w:pPr>
        <w:pStyle w:val="ListParagraph"/>
        <w:numPr>
          <w:ilvl w:val="0"/>
          <w:numId w:val="29"/>
        </w:numPr>
        <w:spacing w:after="120"/>
        <w:ind w:left="1145" w:hanging="357"/>
        <w:rPr>
          <w:rFonts w:ascii="Tahoma" w:hAnsi="Tahoma" w:cs="Tahoma"/>
          <w:b/>
          <w:color w:val="000000" w:themeColor="text1"/>
          <w:sz w:val="24"/>
          <w:szCs w:val="24"/>
          <w:lang w:eastAsia="en-GB"/>
        </w:rPr>
      </w:pPr>
      <w:r w:rsidRPr="00C3624D">
        <w:rPr>
          <w:rFonts w:ascii="Tahoma" w:hAnsi="Tahoma" w:cs="Tahoma"/>
          <w:color w:val="000000" w:themeColor="text1"/>
          <w:sz w:val="24"/>
          <w:szCs w:val="24"/>
          <w:lang w:eastAsia="en-GB"/>
        </w:rPr>
        <w:t>to protect, promote and maintain the health, safety and well-being of the public;</w:t>
      </w:r>
    </w:p>
    <w:p w14:paraId="1E1B97A7" w14:textId="49D10F77" w:rsidR="00006934" w:rsidRPr="00C3624D" w:rsidRDefault="00006934" w:rsidP="00C3624D">
      <w:pPr>
        <w:pStyle w:val="ListParagraph"/>
        <w:numPr>
          <w:ilvl w:val="0"/>
          <w:numId w:val="29"/>
        </w:numPr>
        <w:spacing w:after="120"/>
        <w:ind w:left="1145" w:hanging="357"/>
        <w:rPr>
          <w:rFonts w:ascii="Tahoma" w:hAnsi="Tahoma" w:cs="Tahoma"/>
          <w:b/>
          <w:color w:val="000000" w:themeColor="text1"/>
          <w:sz w:val="24"/>
          <w:szCs w:val="24"/>
          <w:lang w:eastAsia="en-GB"/>
        </w:rPr>
      </w:pPr>
      <w:r w:rsidRPr="00C3624D">
        <w:rPr>
          <w:rFonts w:ascii="Tahoma" w:hAnsi="Tahoma" w:cs="Tahoma"/>
          <w:color w:val="000000" w:themeColor="text1"/>
          <w:sz w:val="24"/>
          <w:szCs w:val="24"/>
          <w:lang w:eastAsia="en-GB"/>
        </w:rPr>
        <w:t>to promote and maintain public confidence in the profession of osteopathy;</w:t>
      </w:r>
    </w:p>
    <w:p w14:paraId="3F19C07F" w14:textId="16E8FA41" w:rsidR="00006934" w:rsidRPr="00C3624D" w:rsidRDefault="00006934" w:rsidP="00C3624D">
      <w:pPr>
        <w:pStyle w:val="ListParagraph"/>
        <w:numPr>
          <w:ilvl w:val="0"/>
          <w:numId w:val="29"/>
        </w:numPr>
        <w:spacing w:after="240"/>
        <w:rPr>
          <w:rFonts w:ascii="Tahoma" w:hAnsi="Tahoma" w:cs="Tahoma"/>
          <w:color w:val="000000" w:themeColor="text1"/>
          <w:sz w:val="24"/>
          <w:szCs w:val="24"/>
          <w:lang w:eastAsia="en-GB"/>
        </w:rPr>
      </w:pPr>
      <w:r w:rsidRPr="00C3624D">
        <w:rPr>
          <w:rFonts w:ascii="Tahoma" w:hAnsi="Tahoma" w:cs="Tahoma"/>
          <w:color w:val="000000" w:themeColor="text1"/>
          <w:sz w:val="24"/>
          <w:szCs w:val="24"/>
          <w:lang w:eastAsia="en-GB"/>
        </w:rPr>
        <w:t xml:space="preserve">to promote and maintain proper professional standards and conduct for members of that profession. </w:t>
      </w:r>
    </w:p>
    <w:p w14:paraId="5BFA41EB" w14:textId="193CF7DF" w:rsidR="00006934" w:rsidRPr="00C3624D" w:rsidRDefault="00006934" w:rsidP="00C3624D">
      <w:pPr>
        <w:pStyle w:val="ListParagraph"/>
        <w:numPr>
          <w:ilvl w:val="0"/>
          <w:numId w:val="23"/>
        </w:numPr>
        <w:rPr>
          <w:rFonts w:ascii="Tahoma" w:hAnsi="Tahoma" w:cs="Tahoma"/>
          <w:sz w:val="24"/>
          <w:szCs w:val="24"/>
        </w:rPr>
      </w:pPr>
      <w:r w:rsidRPr="00C3624D">
        <w:rPr>
          <w:rFonts w:ascii="Tahoma" w:hAnsi="Tahoma" w:cs="Tahoma"/>
          <w:sz w:val="24"/>
          <w:szCs w:val="24"/>
          <w:lang w:eastAsia="en-GB"/>
        </w:rPr>
        <w:t>It should be noted that the above list is not intended to prevent the PCC from taking other factors into account, such as the public interest in a fair hearing and in the efficient disposal of the case.</w:t>
      </w:r>
      <w:r w:rsidR="000D149C" w:rsidRPr="00C3624D">
        <w:rPr>
          <w:rFonts w:ascii="Tahoma" w:hAnsi="Tahoma" w:cs="Tahoma"/>
          <w:sz w:val="24"/>
          <w:szCs w:val="24"/>
          <w:lang w:eastAsia="en-GB"/>
        </w:rPr>
        <w:t xml:space="preserve"> </w:t>
      </w:r>
      <w:r w:rsidRPr="00C3624D">
        <w:rPr>
          <w:rFonts w:ascii="Tahoma" w:hAnsi="Tahoma" w:cs="Tahoma"/>
          <w:sz w:val="24"/>
          <w:szCs w:val="24"/>
          <w:lang w:eastAsia="en-GB"/>
        </w:rPr>
        <w:t>The PCC should therefore give appropriate weight to the wider public interest. In doing so, the PCC should bear in mind that, if it is not in the public interest to proceed, then to do so would be disproportionate, bearing in mind the exceptional circumstances of the case. The PCC should balance this against the interests of the complainant and the public interest in the case being fully and properly considered at a substantive hearing before the PCC</w:t>
      </w:r>
      <w:r w:rsidR="00C3624D">
        <w:rPr>
          <w:rFonts w:ascii="Tahoma" w:hAnsi="Tahoma" w:cs="Tahoma"/>
          <w:sz w:val="24"/>
          <w:szCs w:val="24"/>
          <w:lang w:eastAsia="en-GB"/>
        </w:rPr>
        <w:t>.</w:t>
      </w:r>
    </w:p>
    <w:p w14:paraId="162F236E" w14:textId="77777777" w:rsidR="00006934" w:rsidRPr="00004840" w:rsidRDefault="00006934" w:rsidP="00C3624D">
      <w:pPr>
        <w:rPr>
          <w:rFonts w:ascii="Tahoma" w:eastAsia="Times New Roman" w:hAnsi="Tahoma" w:cs="Tahoma"/>
          <w:szCs w:val="24"/>
          <w:lang w:val="en-GB"/>
        </w:rPr>
      </w:pPr>
    </w:p>
    <w:sectPr w:rsidR="00006934" w:rsidRPr="00004840" w:rsidSect="0012626D">
      <w:pgSz w:w="12240" w:h="15840"/>
      <w:pgMar w:top="1440" w:right="1440" w:bottom="1440" w:left="1440" w:header="708" w:footer="8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6D934" w14:textId="77777777" w:rsidR="000A4957" w:rsidRDefault="000A4957" w:rsidP="000D3A62">
      <w:r>
        <w:separator/>
      </w:r>
    </w:p>
  </w:endnote>
  <w:endnote w:type="continuationSeparator" w:id="0">
    <w:p w14:paraId="77FF2068" w14:textId="77777777" w:rsidR="000A4957" w:rsidRDefault="000A4957" w:rsidP="000D3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0079566"/>
      <w:docPartObj>
        <w:docPartGallery w:val="Page Numbers (Bottom of Page)"/>
        <w:docPartUnique/>
      </w:docPartObj>
    </w:sdtPr>
    <w:sdtEndPr>
      <w:rPr>
        <w:noProof/>
      </w:rPr>
    </w:sdtEndPr>
    <w:sdtContent>
      <w:p w14:paraId="25108B3B" w14:textId="4B10FE88" w:rsidR="00A11487" w:rsidRDefault="00006934" w:rsidP="0012626D">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E4464F" w14:textId="77777777" w:rsidR="000A4957" w:rsidRDefault="000A4957" w:rsidP="000D3A62">
      <w:r>
        <w:separator/>
      </w:r>
    </w:p>
  </w:footnote>
  <w:footnote w:type="continuationSeparator" w:id="0">
    <w:p w14:paraId="18A41702" w14:textId="77777777" w:rsidR="000A4957" w:rsidRDefault="000A4957" w:rsidP="000D3A62">
      <w:r>
        <w:continuationSeparator/>
      </w:r>
    </w:p>
  </w:footnote>
  <w:footnote w:id="1">
    <w:p w14:paraId="06E478F0" w14:textId="77777777" w:rsidR="002576C4" w:rsidRDefault="002576C4" w:rsidP="002576C4">
      <w:pPr>
        <w:pStyle w:val="FootnoteText"/>
        <w:ind w:left="142" w:hanging="142"/>
      </w:pPr>
      <w:r>
        <w:rPr>
          <w:rStyle w:val="FootnoteReference"/>
        </w:rPr>
        <w:footnoteRef/>
      </w:r>
      <w:r>
        <w:t xml:space="preserve"> </w:t>
      </w:r>
      <w:r w:rsidRPr="00901F5E">
        <w:t xml:space="preserve">It should be noted that, </w:t>
      </w:r>
      <w:r>
        <w:t>similarly</w:t>
      </w:r>
      <w:r w:rsidRPr="00901F5E">
        <w:t xml:space="preserve"> to Rule 19 of the PCC Rules, Rule 36 of The GOsC (Health Committee) (Procedure) Rules Order of Council 2000 (the Health Committee Rules) enables the Health Committee to consider an application from either party to cancel a hearing. </w:t>
      </w:r>
      <w:r>
        <w:t>Due to the similarity in wording between Rule 19 and Rule 36, the GOsC considers that elements of the Rule 19 Practice Note could be applied to applications to the Health Committee under Rule 36 of the Health Committee Rules.</w:t>
      </w:r>
    </w:p>
    <w:p w14:paraId="564D4D5B" w14:textId="28D234F6" w:rsidR="002576C4" w:rsidRPr="002576C4" w:rsidRDefault="002576C4">
      <w:pPr>
        <w:pStyle w:val="FootnoteText"/>
        <w:rPr>
          <w:lang w:val="en-GB"/>
        </w:rPr>
      </w:pPr>
    </w:p>
  </w:footnote>
  <w:footnote w:id="2">
    <w:p w14:paraId="6EB907B0" w14:textId="1335BA75" w:rsidR="00006934" w:rsidRPr="00090F19" w:rsidRDefault="00006934" w:rsidP="006E1801">
      <w:pPr>
        <w:pStyle w:val="FootnoteText"/>
        <w:ind w:left="142" w:hanging="142"/>
        <w:rPr>
          <w:rFonts w:ascii="Tahoma" w:hAnsi="Tahoma" w:cs="Tahoma"/>
        </w:rPr>
      </w:pPr>
      <w:r w:rsidRPr="00090F19">
        <w:rPr>
          <w:rStyle w:val="FootnoteReference"/>
          <w:rFonts w:ascii="Tahoma" w:hAnsi="Tahoma" w:cs="Tahoma"/>
        </w:rPr>
        <w:footnoteRef/>
      </w:r>
      <w:r w:rsidRPr="00090F19">
        <w:rPr>
          <w:rFonts w:ascii="Tahoma" w:hAnsi="Tahoma" w:cs="Tahoma"/>
        </w:rPr>
        <w:t xml:space="preserve"> Practice note: 2015/1 The duty to act in the public interest. While paragraph 3 of the schedule to the Health and Social Care (Safety and Quality) Act 2015 does not require the </w:t>
      </w:r>
      <w:r>
        <w:rPr>
          <w:rFonts w:ascii="Tahoma" w:hAnsi="Tahoma" w:cs="Tahoma"/>
        </w:rPr>
        <w:t>Investigating Committee</w:t>
      </w:r>
      <w:r w:rsidRPr="00090F19">
        <w:rPr>
          <w:rFonts w:ascii="Tahoma" w:hAnsi="Tahoma" w:cs="Tahoma"/>
        </w:rPr>
        <w:t xml:space="preserve"> to have regard to these objectives when considering allegations, it is good practice that it should.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4417F" w14:textId="6D8E4FBA" w:rsidR="00B7329A" w:rsidRDefault="00B7329A">
    <w:pPr>
      <w:pStyle w:val="Header"/>
    </w:pPr>
    <w:r>
      <w:rPr>
        <w:noProof/>
      </w:rPr>
      <w:drawing>
        <wp:anchor distT="0" distB="0" distL="114300" distR="114300" simplePos="0" relativeHeight="251658240" behindDoc="0" locked="0" layoutInCell="1" allowOverlap="1" wp14:anchorId="07958344" wp14:editId="75BE2DED">
          <wp:simplePos x="0" y="0"/>
          <wp:positionH relativeFrom="column">
            <wp:posOffset>-104775</wp:posOffset>
          </wp:positionH>
          <wp:positionV relativeFrom="paragraph">
            <wp:posOffset>-1905</wp:posOffset>
          </wp:positionV>
          <wp:extent cx="1850136" cy="871728"/>
          <wp:effectExtent l="0" t="0" r="0" b="508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sC_Logo 25x25.jpg"/>
                  <pic:cNvPicPr/>
                </pic:nvPicPr>
                <pic:blipFill>
                  <a:blip r:embed="rId1">
                    <a:extLst>
                      <a:ext uri="{28A0092B-C50C-407E-A947-70E740481C1C}">
                        <a14:useLocalDpi xmlns:a14="http://schemas.microsoft.com/office/drawing/2010/main" val="0"/>
                      </a:ext>
                    </a:extLst>
                  </a:blip>
                  <a:stretch>
                    <a:fillRect/>
                  </a:stretch>
                </pic:blipFill>
                <pic:spPr>
                  <a:xfrm>
                    <a:off x="0" y="0"/>
                    <a:ext cx="1850136" cy="871728"/>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37431E" w14:textId="1298D4C5" w:rsidR="002576C4" w:rsidRDefault="002576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E3C3B"/>
    <w:multiLevelType w:val="hybridMultilevel"/>
    <w:tmpl w:val="AB789EAA"/>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14326E78"/>
    <w:multiLevelType w:val="hybridMultilevel"/>
    <w:tmpl w:val="2AD0E3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8FB7911"/>
    <w:multiLevelType w:val="hybridMultilevel"/>
    <w:tmpl w:val="ECB69294"/>
    <w:lvl w:ilvl="0" w:tplc="BF76B1D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812FDE"/>
    <w:multiLevelType w:val="hybridMultilevel"/>
    <w:tmpl w:val="026EB6E4"/>
    <w:lvl w:ilvl="0" w:tplc="D42E5FFE">
      <w:start w:val="1"/>
      <w:numFmt w:val="lowerRoman"/>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4" w15:restartNumberingAfterBreak="0">
    <w:nsid w:val="270F113B"/>
    <w:multiLevelType w:val="hybridMultilevel"/>
    <w:tmpl w:val="5D1EC2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AE54F88"/>
    <w:multiLevelType w:val="hybridMultilevel"/>
    <w:tmpl w:val="B9267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EF1827"/>
    <w:multiLevelType w:val="hybridMultilevel"/>
    <w:tmpl w:val="DC843B0C"/>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E993DFF"/>
    <w:multiLevelType w:val="hybridMultilevel"/>
    <w:tmpl w:val="2976DCF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600910"/>
    <w:multiLevelType w:val="hybridMultilevel"/>
    <w:tmpl w:val="D30AD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4172FE"/>
    <w:multiLevelType w:val="hybridMultilevel"/>
    <w:tmpl w:val="0BAC195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5D11F2"/>
    <w:multiLevelType w:val="multilevel"/>
    <w:tmpl w:val="33BE79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892841"/>
    <w:multiLevelType w:val="multilevel"/>
    <w:tmpl w:val="E57A06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2D663D"/>
    <w:multiLevelType w:val="hybridMultilevel"/>
    <w:tmpl w:val="CCFA169C"/>
    <w:lvl w:ilvl="0" w:tplc="2004B8A8">
      <w:start w:val="1"/>
      <w:numFmt w:val="decimal"/>
      <w:lvlText w:val="%1."/>
      <w:lvlJc w:val="left"/>
      <w:pPr>
        <w:ind w:left="360" w:hanging="360"/>
      </w:pPr>
      <w:rPr>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DD772A8"/>
    <w:multiLevelType w:val="hybridMultilevel"/>
    <w:tmpl w:val="CDFCE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001883"/>
    <w:multiLevelType w:val="hybridMultilevel"/>
    <w:tmpl w:val="00806B30"/>
    <w:lvl w:ilvl="0" w:tplc="04090001">
      <w:start w:val="1"/>
      <w:numFmt w:val="bullet"/>
      <w:lvlText w:val=""/>
      <w:lvlJc w:val="left"/>
      <w:pPr>
        <w:ind w:left="1146" w:hanging="360"/>
      </w:pPr>
      <w:rPr>
        <w:rFonts w:ascii="Symbol" w:hAnsi="Symbol"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5" w15:restartNumberingAfterBreak="0">
    <w:nsid w:val="4EF41B8A"/>
    <w:multiLevelType w:val="hybridMultilevel"/>
    <w:tmpl w:val="1C425C4C"/>
    <w:lvl w:ilvl="0" w:tplc="05FE5296">
      <w:start w:val="1"/>
      <w:numFmt w:val="decimal"/>
      <w:lvlText w:val="%1."/>
      <w:lvlJc w:val="left"/>
      <w:pPr>
        <w:ind w:left="360" w:hanging="360"/>
      </w:pPr>
      <w:rPr>
        <w:rFonts w:hint="default"/>
        <w:b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0EE12EC"/>
    <w:multiLevelType w:val="hybridMultilevel"/>
    <w:tmpl w:val="F77CED6C"/>
    <w:lvl w:ilvl="0" w:tplc="08090019">
      <w:start w:val="1"/>
      <w:numFmt w:val="lowerLetter"/>
      <w:lvlText w:val="%1."/>
      <w:lvlJc w:val="left"/>
      <w:pPr>
        <w:ind w:left="720" w:hanging="360"/>
      </w:pPr>
      <w:rPr>
        <w:rFonts w:hint="default"/>
        <w:b w:val="0"/>
      </w:rPr>
    </w:lvl>
    <w:lvl w:ilvl="1" w:tplc="56E65268">
      <w:start w:val="1"/>
      <w:numFmt w:val="lowerLetter"/>
      <w:lvlText w:val="%2."/>
      <w:lvlJc w:val="left"/>
      <w:pPr>
        <w:ind w:left="1500" w:hanging="4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E72A39"/>
    <w:multiLevelType w:val="hybridMultilevel"/>
    <w:tmpl w:val="EE6C4F9A"/>
    <w:lvl w:ilvl="0" w:tplc="2004B8A8">
      <w:start w:val="1"/>
      <w:numFmt w:val="decimal"/>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67F1868"/>
    <w:multiLevelType w:val="hybridMultilevel"/>
    <w:tmpl w:val="9DFC6254"/>
    <w:lvl w:ilvl="0" w:tplc="AF20FBAE">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E426AB"/>
    <w:multiLevelType w:val="hybridMultilevel"/>
    <w:tmpl w:val="3588F132"/>
    <w:lvl w:ilvl="0" w:tplc="BF76B1DA">
      <w:start w:val="1"/>
      <w:numFmt w:val="decimal"/>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CC2D18"/>
    <w:multiLevelType w:val="hybridMultilevel"/>
    <w:tmpl w:val="37E0F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F73B01"/>
    <w:multiLevelType w:val="hybridMultilevel"/>
    <w:tmpl w:val="BE00A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E2F7E8F"/>
    <w:multiLevelType w:val="hybridMultilevel"/>
    <w:tmpl w:val="0150C43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3" w15:restartNumberingAfterBreak="0">
    <w:nsid w:val="69EE21E2"/>
    <w:multiLevelType w:val="hybridMultilevel"/>
    <w:tmpl w:val="E7925E2E"/>
    <w:lvl w:ilvl="0" w:tplc="DDD4B3D6">
      <w:start w:val="1"/>
      <w:numFmt w:val="decimal"/>
      <w:lvlText w:val="%1."/>
      <w:lvlJc w:val="left"/>
      <w:pPr>
        <w:ind w:left="786" w:hanging="360"/>
      </w:pPr>
      <w:rPr>
        <w:rFonts w:hint="default"/>
        <w:b w:val="0"/>
        <w:i w:val="0"/>
        <w:sz w:val="22"/>
        <w:szCs w:val="22"/>
      </w:rPr>
    </w:lvl>
    <w:lvl w:ilvl="1" w:tplc="04090001">
      <w:start w:val="1"/>
      <w:numFmt w:val="bullet"/>
      <w:lvlText w:val=""/>
      <w:lvlJc w:val="left"/>
      <w:pPr>
        <w:ind w:left="502" w:hanging="360"/>
      </w:pPr>
      <w:rPr>
        <w:rFonts w:ascii="Symbol" w:hAnsi="Symbol" w:hint="default"/>
        <w:b w:val="0"/>
        <w:i w:val="0"/>
      </w:rPr>
    </w:lvl>
    <w:lvl w:ilvl="2" w:tplc="08090017">
      <w:start w:val="1"/>
      <w:numFmt w:val="lowerLetter"/>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D9651D"/>
    <w:multiLevelType w:val="hybridMultilevel"/>
    <w:tmpl w:val="CE58BBC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6B66DE4"/>
    <w:multiLevelType w:val="hybridMultilevel"/>
    <w:tmpl w:val="10AA9C1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3B2BE5"/>
    <w:multiLevelType w:val="hybridMultilevel"/>
    <w:tmpl w:val="CE58BBC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B250F2C"/>
    <w:multiLevelType w:val="hybridMultilevel"/>
    <w:tmpl w:val="9B440E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D514F50"/>
    <w:multiLevelType w:val="hybridMultilevel"/>
    <w:tmpl w:val="CE58BBC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E42103"/>
    <w:multiLevelType w:val="hybridMultilevel"/>
    <w:tmpl w:val="495CAD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19"/>
  </w:num>
  <w:num w:numId="5">
    <w:abstractNumId w:val="0"/>
  </w:num>
  <w:num w:numId="6">
    <w:abstractNumId w:val="13"/>
  </w:num>
  <w:num w:numId="7">
    <w:abstractNumId w:val="20"/>
  </w:num>
  <w:num w:numId="8">
    <w:abstractNumId w:val="21"/>
  </w:num>
  <w:num w:numId="9">
    <w:abstractNumId w:val="23"/>
  </w:num>
  <w:num w:numId="10">
    <w:abstractNumId w:val="8"/>
  </w:num>
  <w:num w:numId="11">
    <w:abstractNumId w:val="6"/>
  </w:num>
  <w:num w:numId="12">
    <w:abstractNumId w:val="12"/>
  </w:num>
  <w:num w:numId="13">
    <w:abstractNumId w:val="24"/>
  </w:num>
  <w:num w:numId="14">
    <w:abstractNumId w:val="26"/>
  </w:num>
  <w:num w:numId="15">
    <w:abstractNumId w:val="25"/>
  </w:num>
  <w:num w:numId="16">
    <w:abstractNumId w:val="28"/>
  </w:num>
  <w:num w:numId="17">
    <w:abstractNumId w:val="11"/>
  </w:num>
  <w:num w:numId="18">
    <w:abstractNumId w:val="10"/>
  </w:num>
  <w:num w:numId="19">
    <w:abstractNumId w:val="18"/>
  </w:num>
  <w:num w:numId="20">
    <w:abstractNumId w:val="5"/>
  </w:num>
  <w:num w:numId="21">
    <w:abstractNumId w:val="16"/>
  </w:num>
  <w:num w:numId="22">
    <w:abstractNumId w:val="3"/>
  </w:num>
  <w:num w:numId="23">
    <w:abstractNumId w:val="15"/>
  </w:num>
  <w:num w:numId="24">
    <w:abstractNumId w:val="29"/>
  </w:num>
  <w:num w:numId="25">
    <w:abstractNumId w:val="7"/>
  </w:num>
  <w:num w:numId="26">
    <w:abstractNumId w:val="9"/>
  </w:num>
  <w:num w:numId="27">
    <w:abstractNumId w:val="17"/>
  </w:num>
  <w:num w:numId="28">
    <w:abstractNumId w:val="22"/>
  </w:num>
  <w:num w:numId="29">
    <w:abstractNumId w:val="14"/>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94A"/>
    <w:rsid w:val="00004840"/>
    <w:rsid w:val="00005B99"/>
    <w:rsid w:val="00005F7D"/>
    <w:rsid w:val="00006934"/>
    <w:rsid w:val="00011608"/>
    <w:rsid w:val="00014355"/>
    <w:rsid w:val="0001758B"/>
    <w:rsid w:val="00017AAD"/>
    <w:rsid w:val="00023DC0"/>
    <w:rsid w:val="00032E43"/>
    <w:rsid w:val="000360E9"/>
    <w:rsid w:val="00043F2E"/>
    <w:rsid w:val="00053F60"/>
    <w:rsid w:val="000540F1"/>
    <w:rsid w:val="00057A17"/>
    <w:rsid w:val="000611BD"/>
    <w:rsid w:val="0007053A"/>
    <w:rsid w:val="000840D2"/>
    <w:rsid w:val="0008479D"/>
    <w:rsid w:val="0008490C"/>
    <w:rsid w:val="00092FA8"/>
    <w:rsid w:val="000937E2"/>
    <w:rsid w:val="000A23DA"/>
    <w:rsid w:val="000A494A"/>
    <w:rsid w:val="000A4957"/>
    <w:rsid w:val="000A7928"/>
    <w:rsid w:val="000C2F2E"/>
    <w:rsid w:val="000C4445"/>
    <w:rsid w:val="000C77BC"/>
    <w:rsid w:val="000D149C"/>
    <w:rsid w:val="000D1860"/>
    <w:rsid w:val="000D3A62"/>
    <w:rsid w:val="000D5ED9"/>
    <w:rsid w:val="000E649E"/>
    <w:rsid w:val="000E6A0E"/>
    <w:rsid w:val="000F3171"/>
    <w:rsid w:val="000F3BA7"/>
    <w:rsid w:val="00101E58"/>
    <w:rsid w:val="0010206D"/>
    <w:rsid w:val="0010236E"/>
    <w:rsid w:val="00107F63"/>
    <w:rsid w:val="00112AB8"/>
    <w:rsid w:val="001249D3"/>
    <w:rsid w:val="0012626D"/>
    <w:rsid w:val="00134E1B"/>
    <w:rsid w:val="001377E7"/>
    <w:rsid w:val="00147554"/>
    <w:rsid w:val="00154876"/>
    <w:rsid w:val="0016301E"/>
    <w:rsid w:val="00167DF3"/>
    <w:rsid w:val="0017197E"/>
    <w:rsid w:val="001734AD"/>
    <w:rsid w:val="0017420C"/>
    <w:rsid w:val="001776C5"/>
    <w:rsid w:val="001925A2"/>
    <w:rsid w:val="001A056B"/>
    <w:rsid w:val="001A69B6"/>
    <w:rsid w:val="001A6E92"/>
    <w:rsid w:val="001B01AA"/>
    <w:rsid w:val="001B19C5"/>
    <w:rsid w:val="001C2940"/>
    <w:rsid w:val="001C5359"/>
    <w:rsid w:val="001E2B1E"/>
    <w:rsid w:val="0020760A"/>
    <w:rsid w:val="002206ED"/>
    <w:rsid w:val="002324C6"/>
    <w:rsid w:val="00235397"/>
    <w:rsid w:val="002358D5"/>
    <w:rsid w:val="00237350"/>
    <w:rsid w:val="0024117F"/>
    <w:rsid w:val="00256C81"/>
    <w:rsid w:val="002576C4"/>
    <w:rsid w:val="0026024F"/>
    <w:rsid w:val="00264286"/>
    <w:rsid w:val="00264CDE"/>
    <w:rsid w:val="00270E7B"/>
    <w:rsid w:val="0027666B"/>
    <w:rsid w:val="00291627"/>
    <w:rsid w:val="00291E22"/>
    <w:rsid w:val="00292FA9"/>
    <w:rsid w:val="00295123"/>
    <w:rsid w:val="00296F75"/>
    <w:rsid w:val="002A2B32"/>
    <w:rsid w:val="002B0539"/>
    <w:rsid w:val="002D72B1"/>
    <w:rsid w:val="002E43AE"/>
    <w:rsid w:val="002E4F37"/>
    <w:rsid w:val="002E609B"/>
    <w:rsid w:val="002E6ECA"/>
    <w:rsid w:val="00310C03"/>
    <w:rsid w:val="00316F07"/>
    <w:rsid w:val="00322D7C"/>
    <w:rsid w:val="00323E52"/>
    <w:rsid w:val="00337E4F"/>
    <w:rsid w:val="0034573D"/>
    <w:rsid w:val="00347096"/>
    <w:rsid w:val="00350F08"/>
    <w:rsid w:val="00361DA4"/>
    <w:rsid w:val="00364860"/>
    <w:rsid w:val="00367619"/>
    <w:rsid w:val="00374EC0"/>
    <w:rsid w:val="0038039B"/>
    <w:rsid w:val="003835CB"/>
    <w:rsid w:val="00383DC6"/>
    <w:rsid w:val="00390EF4"/>
    <w:rsid w:val="003A0221"/>
    <w:rsid w:val="003A25A4"/>
    <w:rsid w:val="003B1B8B"/>
    <w:rsid w:val="003C417F"/>
    <w:rsid w:val="003C778B"/>
    <w:rsid w:val="003D2800"/>
    <w:rsid w:val="003D356C"/>
    <w:rsid w:val="003E14E6"/>
    <w:rsid w:val="003E2EA8"/>
    <w:rsid w:val="003E3B8C"/>
    <w:rsid w:val="003F365A"/>
    <w:rsid w:val="003F7CD0"/>
    <w:rsid w:val="0041101E"/>
    <w:rsid w:val="00417AD5"/>
    <w:rsid w:val="0042040A"/>
    <w:rsid w:val="00431552"/>
    <w:rsid w:val="00435CCD"/>
    <w:rsid w:val="004365FE"/>
    <w:rsid w:val="00443CEE"/>
    <w:rsid w:val="00447456"/>
    <w:rsid w:val="004477A3"/>
    <w:rsid w:val="0045481E"/>
    <w:rsid w:val="0045639B"/>
    <w:rsid w:val="00462299"/>
    <w:rsid w:val="004664C0"/>
    <w:rsid w:val="004755F3"/>
    <w:rsid w:val="004807E6"/>
    <w:rsid w:val="0048440B"/>
    <w:rsid w:val="00486A2F"/>
    <w:rsid w:val="00490EBA"/>
    <w:rsid w:val="00492056"/>
    <w:rsid w:val="004B059C"/>
    <w:rsid w:val="004C0994"/>
    <w:rsid w:val="004C70A0"/>
    <w:rsid w:val="004D05FB"/>
    <w:rsid w:val="004D261F"/>
    <w:rsid w:val="004D61D7"/>
    <w:rsid w:val="004E252F"/>
    <w:rsid w:val="004E28CA"/>
    <w:rsid w:val="004E5693"/>
    <w:rsid w:val="004E6CDD"/>
    <w:rsid w:val="004F3FAA"/>
    <w:rsid w:val="004F5D23"/>
    <w:rsid w:val="0053317D"/>
    <w:rsid w:val="005338B4"/>
    <w:rsid w:val="00535AEF"/>
    <w:rsid w:val="00536FD0"/>
    <w:rsid w:val="005425A9"/>
    <w:rsid w:val="005433FF"/>
    <w:rsid w:val="00545DD4"/>
    <w:rsid w:val="00547A05"/>
    <w:rsid w:val="005512D0"/>
    <w:rsid w:val="00551406"/>
    <w:rsid w:val="0055466E"/>
    <w:rsid w:val="005563A5"/>
    <w:rsid w:val="00560EB1"/>
    <w:rsid w:val="00571E10"/>
    <w:rsid w:val="00577A8D"/>
    <w:rsid w:val="00580581"/>
    <w:rsid w:val="005829CC"/>
    <w:rsid w:val="00582E6E"/>
    <w:rsid w:val="0059259B"/>
    <w:rsid w:val="005A0696"/>
    <w:rsid w:val="005A7C56"/>
    <w:rsid w:val="005B09BD"/>
    <w:rsid w:val="005B2AD3"/>
    <w:rsid w:val="005B5873"/>
    <w:rsid w:val="005B6D64"/>
    <w:rsid w:val="005C6E6C"/>
    <w:rsid w:val="005D6010"/>
    <w:rsid w:val="005F0B8A"/>
    <w:rsid w:val="005F13E3"/>
    <w:rsid w:val="005F1D28"/>
    <w:rsid w:val="005F4932"/>
    <w:rsid w:val="005F69E9"/>
    <w:rsid w:val="00605C41"/>
    <w:rsid w:val="006067F8"/>
    <w:rsid w:val="00614C53"/>
    <w:rsid w:val="006157F4"/>
    <w:rsid w:val="006265B1"/>
    <w:rsid w:val="00636461"/>
    <w:rsid w:val="0063757E"/>
    <w:rsid w:val="00641351"/>
    <w:rsid w:val="00642470"/>
    <w:rsid w:val="0064255D"/>
    <w:rsid w:val="006466BB"/>
    <w:rsid w:val="00646D94"/>
    <w:rsid w:val="0065168D"/>
    <w:rsid w:val="00654630"/>
    <w:rsid w:val="00655086"/>
    <w:rsid w:val="0065542F"/>
    <w:rsid w:val="00656875"/>
    <w:rsid w:val="00657681"/>
    <w:rsid w:val="00663E94"/>
    <w:rsid w:val="00664DDB"/>
    <w:rsid w:val="006703DE"/>
    <w:rsid w:val="00672FED"/>
    <w:rsid w:val="0067609A"/>
    <w:rsid w:val="00680414"/>
    <w:rsid w:val="00690062"/>
    <w:rsid w:val="006A65CC"/>
    <w:rsid w:val="006B0BAA"/>
    <w:rsid w:val="006C3245"/>
    <w:rsid w:val="006C6552"/>
    <w:rsid w:val="006D15F6"/>
    <w:rsid w:val="006D518D"/>
    <w:rsid w:val="006E1801"/>
    <w:rsid w:val="006F5707"/>
    <w:rsid w:val="00702492"/>
    <w:rsid w:val="0070336D"/>
    <w:rsid w:val="00710B50"/>
    <w:rsid w:val="007134A1"/>
    <w:rsid w:val="007156F4"/>
    <w:rsid w:val="00741434"/>
    <w:rsid w:val="00753D90"/>
    <w:rsid w:val="00761810"/>
    <w:rsid w:val="0076194E"/>
    <w:rsid w:val="00761AB8"/>
    <w:rsid w:val="00761CD7"/>
    <w:rsid w:val="00766FDA"/>
    <w:rsid w:val="00770ECB"/>
    <w:rsid w:val="0077375F"/>
    <w:rsid w:val="0077422E"/>
    <w:rsid w:val="00775B07"/>
    <w:rsid w:val="007828B3"/>
    <w:rsid w:val="0078292B"/>
    <w:rsid w:val="007A07AE"/>
    <w:rsid w:val="007A2AFF"/>
    <w:rsid w:val="007A41BB"/>
    <w:rsid w:val="007A4F33"/>
    <w:rsid w:val="007A70BB"/>
    <w:rsid w:val="007B056E"/>
    <w:rsid w:val="007B0C58"/>
    <w:rsid w:val="007B76FC"/>
    <w:rsid w:val="007D5D34"/>
    <w:rsid w:val="007D6229"/>
    <w:rsid w:val="007D6D4D"/>
    <w:rsid w:val="007E1754"/>
    <w:rsid w:val="0081327C"/>
    <w:rsid w:val="00820B01"/>
    <w:rsid w:val="0082470F"/>
    <w:rsid w:val="00826E46"/>
    <w:rsid w:val="00832A19"/>
    <w:rsid w:val="0084034E"/>
    <w:rsid w:val="0084212C"/>
    <w:rsid w:val="00852513"/>
    <w:rsid w:val="00853CB5"/>
    <w:rsid w:val="0085639D"/>
    <w:rsid w:val="008613D7"/>
    <w:rsid w:val="0086434F"/>
    <w:rsid w:val="00864706"/>
    <w:rsid w:val="00867CEE"/>
    <w:rsid w:val="00874C97"/>
    <w:rsid w:val="00874F24"/>
    <w:rsid w:val="008767F0"/>
    <w:rsid w:val="00876F9B"/>
    <w:rsid w:val="00877E60"/>
    <w:rsid w:val="0089631F"/>
    <w:rsid w:val="00896755"/>
    <w:rsid w:val="008979AE"/>
    <w:rsid w:val="008A0D8C"/>
    <w:rsid w:val="008A6A20"/>
    <w:rsid w:val="008B4234"/>
    <w:rsid w:val="008C2B3A"/>
    <w:rsid w:val="008C5B09"/>
    <w:rsid w:val="008D1C91"/>
    <w:rsid w:val="008D541D"/>
    <w:rsid w:val="008E09A8"/>
    <w:rsid w:val="008E55FA"/>
    <w:rsid w:val="008F47DA"/>
    <w:rsid w:val="008F4F2D"/>
    <w:rsid w:val="0090151E"/>
    <w:rsid w:val="00901BC1"/>
    <w:rsid w:val="00904180"/>
    <w:rsid w:val="00907358"/>
    <w:rsid w:val="009078B5"/>
    <w:rsid w:val="00912B4C"/>
    <w:rsid w:val="00921094"/>
    <w:rsid w:val="009254A6"/>
    <w:rsid w:val="00930854"/>
    <w:rsid w:val="0093356D"/>
    <w:rsid w:val="00935CD4"/>
    <w:rsid w:val="0094001E"/>
    <w:rsid w:val="00941789"/>
    <w:rsid w:val="00941DCA"/>
    <w:rsid w:val="00947B4D"/>
    <w:rsid w:val="009513C4"/>
    <w:rsid w:val="009627A8"/>
    <w:rsid w:val="00963E61"/>
    <w:rsid w:val="00967475"/>
    <w:rsid w:val="00974BA7"/>
    <w:rsid w:val="00976F2C"/>
    <w:rsid w:val="00985B83"/>
    <w:rsid w:val="009979D3"/>
    <w:rsid w:val="009A4BAE"/>
    <w:rsid w:val="009A66B3"/>
    <w:rsid w:val="009B3D9C"/>
    <w:rsid w:val="009C6728"/>
    <w:rsid w:val="009D01EA"/>
    <w:rsid w:val="009D2215"/>
    <w:rsid w:val="009D4195"/>
    <w:rsid w:val="009D70AB"/>
    <w:rsid w:val="009E27CB"/>
    <w:rsid w:val="009E5C76"/>
    <w:rsid w:val="009F04E6"/>
    <w:rsid w:val="009F47C1"/>
    <w:rsid w:val="00A0189F"/>
    <w:rsid w:val="00A06255"/>
    <w:rsid w:val="00A11487"/>
    <w:rsid w:val="00A14576"/>
    <w:rsid w:val="00A27D30"/>
    <w:rsid w:val="00A413F0"/>
    <w:rsid w:val="00A42795"/>
    <w:rsid w:val="00A434F9"/>
    <w:rsid w:val="00A4530D"/>
    <w:rsid w:val="00A461C6"/>
    <w:rsid w:val="00A505EE"/>
    <w:rsid w:val="00A65A33"/>
    <w:rsid w:val="00A70CC1"/>
    <w:rsid w:val="00A72C64"/>
    <w:rsid w:val="00A74395"/>
    <w:rsid w:val="00A76744"/>
    <w:rsid w:val="00A77583"/>
    <w:rsid w:val="00A9288E"/>
    <w:rsid w:val="00A932B6"/>
    <w:rsid w:val="00AA6790"/>
    <w:rsid w:val="00AB311D"/>
    <w:rsid w:val="00AD13E3"/>
    <w:rsid w:val="00AD475C"/>
    <w:rsid w:val="00AD5007"/>
    <w:rsid w:val="00AD6FC8"/>
    <w:rsid w:val="00AE39AB"/>
    <w:rsid w:val="00AE7E6C"/>
    <w:rsid w:val="00AF0E68"/>
    <w:rsid w:val="00AF12E3"/>
    <w:rsid w:val="00AF45E6"/>
    <w:rsid w:val="00B022D8"/>
    <w:rsid w:val="00B11CD1"/>
    <w:rsid w:val="00B13488"/>
    <w:rsid w:val="00B13F28"/>
    <w:rsid w:val="00B1472A"/>
    <w:rsid w:val="00B24DBD"/>
    <w:rsid w:val="00B30AFB"/>
    <w:rsid w:val="00B31BBC"/>
    <w:rsid w:val="00B343DA"/>
    <w:rsid w:val="00B4212C"/>
    <w:rsid w:val="00B46B6D"/>
    <w:rsid w:val="00B477C5"/>
    <w:rsid w:val="00B517B0"/>
    <w:rsid w:val="00B52B5A"/>
    <w:rsid w:val="00B5564F"/>
    <w:rsid w:val="00B61A1F"/>
    <w:rsid w:val="00B633DF"/>
    <w:rsid w:val="00B661EC"/>
    <w:rsid w:val="00B7329A"/>
    <w:rsid w:val="00B8709C"/>
    <w:rsid w:val="00B94471"/>
    <w:rsid w:val="00B958E3"/>
    <w:rsid w:val="00B95D71"/>
    <w:rsid w:val="00B97F21"/>
    <w:rsid w:val="00BA2E2B"/>
    <w:rsid w:val="00BB303D"/>
    <w:rsid w:val="00BB7758"/>
    <w:rsid w:val="00BE31A8"/>
    <w:rsid w:val="00BE7975"/>
    <w:rsid w:val="00BE7AF9"/>
    <w:rsid w:val="00C0769B"/>
    <w:rsid w:val="00C20799"/>
    <w:rsid w:val="00C207D8"/>
    <w:rsid w:val="00C3624D"/>
    <w:rsid w:val="00C42206"/>
    <w:rsid w:val="00C67B25"/>
    <w:rsid w:val="00C67F1C"/>
    <w:rsid w:val="00C7295C"/>
    <w:rsid w:val="00C7476C"/>
    <w:rsid w:val="00C754EB"/>
    <w:rsid w:val="00C7732B"/>
    <w:rsid w:val="00C77A4A"/>
    <w:rsid w:val="00C81B7B"/>
    <w:rsid w:val="00C9697D"/>
    <w:rsid w:val="00CA0330"/>
    <w:rsid w:val="00CA5009"/>
    <w:rsid w:val="00CA504B"/>
    <w:rsid w:val="00CA5796"/>
    <w:rsid w:val="00CA7CE4"/>
    <w:rsid w:val="00CB2BD0"/>
    <w:rsid w:val="00CB5369"/>
    <w:rsid w:val="00CC0C3A"/>
    <w:rsid w:val="00CC188B"/>
    <w:rsid w:val="00CC6A7A"/>
    <w:rsid w:val="00CD7077"/>
    <w:rsid w:val="00CE08EA"/>
    <w:rsid w:val="00CE0F56"/>
    <w:rsid w:val="00CE2105"/>
    <w:rsid w:val="00CE5507"/>
    <w:rsid w:val="00CE5B7D"/>
    <w:rsid w:val="00CE6320"/>
    <w:rsid w:val="00CE6EA3"/>
    <w:rsid w:val="00CF24F3"/>
    <w:rsid w:val="00CF4D3B"/>
    <w:rsid w:val="00CF5F88"/>
    <w:rsid w:val="00CF7391"/>
    <w:rsid w:val="00CF73A8"/>
    <w:rsid w:val="00D10541"/>
    <w:rsid w:val="00D11719"/>
    <w:rsid w:val="00D3091A"/>
    <w:rsid w:val="00D41EFB"/>
    <w:rsid w:val="00D4384A"/>
    <w:rsid w:val="00D47BB9"/>
    <w:rsid w:val="00D5335D"/>
    <w:rsid w:val="00D56BA3"/>
    <w:rsid w:val="00D65FE4"/>
    <w:rsid w:val="00D67D79"/>
    <w:rsid w:val="00D73EF6"/>
    <w:rsid w:val="00D75866"/>
    <w:rsid w:val="00D80FF1"/>
    <w:rsid w:val="00D85166"/>
    <w:rsid w:val="00D91F5F"/>
    <w:rsid w:val="00DB10BB"/>
    <w:rsid w:val="00DB65F5"/>
    <w:rsid w:val="00DC02AA"/>
    <w:rsid w:val="00DC4092"/>
    <w:rsid w:val="00DD49AA"/>
    <w:rsid w:val="00DE27BE"/>
    <w:rsid w:val="00DE27EA"/>
    <w:rsid w:val="00E00F9C"/>
    <w:rsid w:val="00E023EC"/>
    <w:rsid w:val="00E036A3"/>
    <w:rsid w:val="00E03C49"/>
    <w:rsid w:val="00E060C5"/>
    <w:rsid w:val="00E10486"/>
    <w:rsid w:val="00E26288"/>
    <w:rsid w:val="00E2673F"/>
    <w:rsid w:val="00E43D57"/>
    <w:rsid w:val="00E449BA"/>
    <w:rsid w:val="00E5138F"/>
    <w:rsid w:val="00E536AA"/>
    <w:rsid w:val="00E54C7E"/>
    <w:rsid w:val="00E5539C"/>
    <w:rsid w:val="00E81E02"/>
    <w:rsid w:val="00E87176"/>
    <w:rsid w:val="00E93C95"/>
    <w:rsid w:val="00E96962"/>
    <w:rsid w:val="00E96D70"/>
    <w:rsid w:val="00EA1AC1"/>
    <w:rsid w:val="00EA6474"/>
    <w:rsid w:val="00EA6CFB"/>
    <w:rsid w:val="00EB7BFE"/>
    <w:rsid w:val="00EC1177"/>
    <w:rsid w:val="00EC467B"/>
    <w:rsid w:val="00EE0B01"/>
    <w:rsid w:val="00EE652A"/>
    <w:rsid w:val="00EF0E2E"/>
    <w:rsid w:val="00F04EED"/>
    <w:rsid w:val="00F1027E"/>
    <w:rsid w:val="00F15A6A"/>
    <w:rsid w:val="00F1759F"/>
    <w:rsid w:val="00F220FA"/>
    <w:rsid w:val="00F30C57"/>
    <w:rsid w:val="00F30E6D"/>
    <w:rsid w:val="00F32EC2"/>
    <w:rsid w:val="00F51915"/>
    <w:rsid w:val="00F5392C"/>
    <w:rsid w:val="00F6252A"/>
    <w:rsid w:val="00F62986"/>
    <w:rsid w:val="00F657E9"/>
    <w:rsid w:val="00F80DE1"/>
    <w:rsid w:val="00F854ED"/>
    <w:rsid w:val="00F90566"/>
    <w:rsid w:val="00FA6EA3"/>
    <w:rsid w:val="00FB10DF"/>
    <w:rsid w:val="00FB114E"/>
    <w:rsid w:val="00FC5944"/>
    <w:rsid w:val="00FC5BA1"/>
    <w:rsid w:val="00FC5EE9"/>
    <w:rsid w:val="00FD2630"/>
    <w:rsid w:val="00FD350C"/>
    <w:rsid w:val="00FD5126"/>
    <w:rsid w:val="00FD6858"/>
    <w:rsid w:val="00FE3A5B"/>
    <w:rsid w:val="5F198059"/>
    <w:rsid w:val="67691F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5108AA2"/>
  <w15:docId w15:val="{36A07167-A39E-492A-8F5F-CED4273B1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206D"/>
    <w:rPr>
      <w:rFonts w:ascii="Arial" w:hAnsi="Arial"/>
      <w:sz w:val="24"/>
      <w:szCs w:val="22"/>
      <w:lang w:val="en-US" w:eastAsia="en-US"/>
    </w:rPr>
  </w:style>
  <w:style w:type="paragraph" w:styleId="Heading1">
    <w:name w:val="heading 1"/>
    <w:basedOn w:val="Normal"/>
    <w:next w:val="Normal"/>
    <w:link w:val="Heading1Char"/>
    <w:uiPriority w:val="9"/>
    <w:qFormat/>
    <w:rsid w:val="0000693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D65FE4"/>
    <w:pPr>
      <w:spacing w:before="100" w:beforeAutospacing="1" w:after="100" w:afterAutospacing="1"/>
      <w:outlineLvl w:val="1"/>
    </w:pPr>
    <w:rPr>
      <w:rFonts w:ascii="Times New Roman" w:eastAsia="Times New Roman" w:hAnsi="Times New Roman"/>
      <w:b/>
      <w:bCs/>
      <w:sz w:val="36"/>
      <w:szCs w:val="36"/>
    </w:rPr>
  </w:style>
  <w:style w:type="paragraph" w:styleId="Heading3">
    <w:name w:val="heading 3"/>
    <w:basedOn w:val="Normal"/>
    <w:next w:val="Normal"/>
    <w:link w:val="Heading3Char"/>
    <w:uiPriority w:val="9"/>
    <w:unhideWhenUsed/>
    <w:qFormat/>
    <w:rsid w:val="002E43AE"/>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94A"/>
    <w:pPr>
      <w:ind w:left="720"/>
    </w:pPr>
    <w:rPr>
      <w:rFonts w:eastAsia="Times New Roman"/>
      <w:sz w:val="22"/>
      <w:lang w:val="en-GB"/>
    </w:rPr>
  </w:style>
  <w:style w:type="paragraph" w:styleId="BalloonText">
    <w:name w:val="Balloon Text"/>
    <w:basedOn w:val="Normal"/>
    <w:link w:val="BalloonTextChar"/>
    <w:uiPriority w:val="99"/>
    <w:semiHidden/>
    <w:unhideWhenUsed/>
    <w:rsid w:val="000D3A62"/>
    <w:rPr>
      <w:rFonts w:ascii="Tahoma" w:hAnsi="Tahoma" w:cs="Tahoma"/>
      <w:sz w:val="16"/>
      <w:szCs w:val="16"/>
    </w:rPr>
  </w:style>
  <w:style w:type="character" w:customStyle="1" w:styleId="BalloonTextChar">
    <w:name w:val="Balloon Text Char"/>
    <w:link w:val="BalloonText"/>
    <w:uiPriority w:val="99"/>
    <w:semiHidden/>
    <w:rsid w:val="000D3A62"/>
    <w:rPr>
      <w:rFonts w:ascii="Tahoma" w:hAnsi="Tahoma" w:cs="Tahoma"/>
      <w:sz w:val="16"/>
      <w:szCs w:val="16"/>
    </w:rPr>
  </w:style>
  <w:style w:type="paragraph" w:customStyle="1" w:styleId="Default">
    <w:name w:val="Default"/>
    <w:rsid w:val="000D3A62"/>
    <w:pPr>
      <w:autoSpaceDE w:val="0"/>
      <w:autoSpaceDN w:val="0"/>
      <w:adjustRightInd w:val="0"/>
    </w:pPr>
    <w:rPr>
      <w:rFonts w:ascii="Tahoma" w:hAnsi="Tahoma" w:cs="Tahoma"/>
      <w:color w:val="000000"/>
      <w:sz w:val="24"/>
      <w:szCs w:val="24"/>
      <w:lang w:val="en-US" w:eastAsia="en-US"/>
    </w:rPr>
  </w:style>
  <w:style w:type="character" w:styleId="Hyperlink">
    <w:name w:val="Hyperlink"/>
    <w:uiPriority w:val="99"/>
    <w:unhideWhenUsed/>
    <w:rsid w:val="000D3A62"/>
    <w:rPr>
      <w:color w:val="0000FF"/>
      <w:u w:val="single"/>
    </w:rPr>
  </w:style>
  <w:style w:type="paragraph" w:styleId="FootnoteText">
    <w:name w:val="footnote text"/>
    <w:basedOn w:val="Normal"/>
    <w:link w:val="FootnoteTextChar"/>
    <w:uiPriority w:val="99"/>
    <w:semiHidden/>
    <w:unhideWhenUsed/>
    <w:rsid w:val="000D3A62"/>
    <w:rPr>
      <w:sz w:val="20"/>
      <w:szCs w:val="20"/>
    </w:rPr>
  </w:style>
  <w:style w:type="character" w:customStyle="1" w:styleId="FootnoteTextChar">
    <w:name w:val="Footnote Text Char"/>
    <w:link w:val="FootnoteText"/>
    <w:uiPriority w:val="99"/>
    <w:semiHidden/>
    <w:rsid w:val="000D3A62"/>
    <w:rPr>
      <w:rFonts w:ascii="Arial" w:hAnsi="Arial"/>
      <w:sz w:val="20"/>
      <w:szCs w:val="20"/>
    </w:rPr>
  </w:style>
  <w:style w:type="character" w:styleId="FootnoteReference">
    <w:name w:val="footnote reference"/>
    <w:uiPriority w:val="99"/>
    <w:semiHidden/>
    <w:unhideWhenUsed/>
    <w:rsid w:val="000D3A62"/>
    <w:rPr>
      <w:vertAlign w:val="superscript"/>
    </w:rPr>
  </w:style>
  <w:style w:type="table" w:styleId="TableGrid">
    <w:name w:val="Table Grid"/>
    <w:basedOn w:val="TableNormal"/>
    <w:uiPriority w:val="59"/>
    <w:rsid w:val="009078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E43D57"/>
    <w:rPr>
      <w:sz w:val="16"/>
      <w:szCs w:val="16"/>
    </w:rPr>
  </w:style>
  <w:style w:type="paragraph" w:styleId="CommentText">
    <w:name w:val="annotation text"/>
    <w:basedOn w:val="Normal"/>
    <w:link w:val="CommentTextChar"/>
    <w:uiPriority w:val="99"/>
    <w:semiHidden/>
    <w:unhideWhenUsed/>
    <w:rsid w:val="00E43D57"/>
    <w:rPr>
      <w:sz w:val="20"/>
      <w:szCs w:val="20"/>
    </w:rPr>
  </w:style>
  <w:style w:type="character" w:customStyle="1" w:styleId="CommentTextChar">
    <w:name w:val="Comment Text Char"/>
    <w:link w:val="CommentText"/>
    <w:uiPriority w:val="99"/>
    <w:semiHidden/>
    <w:rsid w:val="00E43D57"/>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43D57"/>
    <w:rPr>
      <w:b/>
      <w:bCs/>
    </w:rPr>
  </w:style>
  <w:style w:type="character" w:customStyle="1" w:styleId="CommentSubjectChar">
    <w:name w:val="Comment Subject Char"/>
    <w:link w:val="CommentSubject"/>
    <w:uiPriority w:val="99"/>
    <w:semiHidden/>
    <w:rsid w:val="00E43D57"/>
    <w:rPr>
      <w:rFonts w:ascii="Arial" w:hAnsi="Arial"/>
      <w:b/>
      <w:bCs/>
      <w:sz w:val="20"/>
      <w:szCs w:val="20"/>
    </w:rPr>
  </w:style>
  <w:style w:type="character" w:styleId="FollowedHyperlink">
    <w:name w:val="FollowedHyperlink"/>
    <w:uiPriority w:val="99"/>
    <w:semiHidden/>
    <w:unhideWhenUsed/>
    <w:rsid w:val="006D518D"/>
    <w:rPr>
      <w:color w:val="800080"/>
      <w:u w:val="single"/>
    </w:rPr>
  </w:style>
  <w:style w:type="character" w:customStyle="1" w:styleId="Heading2Char">
    <w:name w:val="Heading 2 Char"/>
    <w:link w:val="Heading2"/>
    <w:uiPriority w:val="9"/>
    <w:rsid w:val="00D65FE4"/>
    <w:rPr>
      <w:rFonts w:ascii="Times New Roman" w:eastAsia="Times New Roman" w:hAnsi="Times New Roman"/>
      <w:b/>
      <w:bCs/>
      <w:sz w:val="36"/>
      <w:szCs w:val="36"/>
    </w:rPr>
  </w:style>
  <w:style w:type="paragraph" w:styleId="Header">
    <w:name w:val="header"/>
    <w:basedOn w:val="Normal"/>
    <w:link w:val="HeaderChar"/>
    <w:uiPriority w:val="99"/>
    <w:unhideWhenUsed/>
    <w:rsid w:val="00A11487"/>
    <w:pPr>
      <w:tabs>
        <w:tab w:val="center" w:pos="4513"/>
        <w:tab w:val="right" w:pos="9026"/>
      </w:tabs>
    </w:pPr>
  </w:style>
  <w:style w:type="character" w:customStyle="1" w:styleId="HeaderChar">
    <w:name w:val="Header Char"/>
    <w:link w:val="Header"/>
    <w:uiPriority w:val="99"/>
    <w:rsid w:val="00A11487"/>
    <w:rPr>
      <w:rFonts w:ascii="Arial" w:hAnsi="Arial"/>
      <w:sz w:val="24"/>
      <w:szCs w:val="22"/>
      <w:lang w:val="en-US" w:eastAsia="en-US"/>
    </w:rPr>
  </w:style>
  <w:style w:type="paragraph" w:styleId="Footer">
    <w:name w:val="footer"/>
    <w:basedOn w:val="Normal"/>
    <w:link w:val="FooterChar"/>
    <w:uiPriority w:val="99"/>
    <w:unhideWhenUsed/>
    <w:rsid w:val="00A11487"/>
    <w:pPr>
      <w:tabs>
        <w:tab w:val="center" w:pos="4513"/>
        <w:tab w:val="right" w:pos="9026"/>
      </w:tabs>
    </w:pPr>
  </w:style>
  <w:style w:type="character" w:customStyle="1" w:styleId="FooterChar">
    <w:name w:val="Footer Char"/>
    <w:link w:val="Footer"/>
    <w:uiPriority w:val="99"/>
    <w:rsid w:val="00A11487"/>
    <w:rPr>
      <w:rFonts w:ascii="Arial" w:hAnsi="Arial"/>
      <w:sz w:val="24"/>
      <w:szCs w:val="22"/>
      <w:lang w:val="en-US" w:eastAsia="en-US"/>
    </w:rPr>
  </w:style>
  <w:style w:type="character" w:customStyle="1" w:styleId="normaltextrun">
    <w:name w:val="normaltextrun"/>
    <w:basedOn w:val="DefaultParagraphFont"/>
    <w:rsid w:val="006067F8"/>
  </w:style>
  <w:style w:type="paragraph" w:customStyle="1" w:styleId="paragraph">
    <w:name w:val="paragraph"/>
    <w:basedOn w:val="Normal"/>
    <w:rsid w:val="0064255D"/>
    <w:pPr>
      <w:spacing w:before="100" w:beforeAutospacing="1" w:after="100" w:afterAutospacing="1"/>
    </w:pPr>
    <w:rPr>
      <w:rFonts w:ascii="Times New Roman" w:eastAsia="Times New Roman" w:hAnsi="Times New Roman"/>
      <w:szCs w:val="24"/>
      <w:lang w:val="en-GB" w:eastAsia="en-GB"/>
    </w:rPr>
  </w:style>
  <w:style w:type="character" w:customStyle="1" w:styleId="eop">
    <w:name w:val="eop"/>
    <w:basedOn w:val="DefaultParagraphFont"/>
    <w:rsid w:val="0064255D"/>
  </w:style>
  <w:style w:type="paragraph" w:styleId="Revision">
    <w:name w:val="Revision"/>
    <w:hidden/>
    <w:uiPriority w:val="99"/>
    <w:semiHidden/>
    <w:rsid w:val="000D1860"/>
    <w:rPr>
      <w:rFonts w:ascii="Arial" w:hAnsi="Arial"/>
      <w:sz w:val="24"/>
      <w:szCs w:val="22"/>
      <w:lang w:val="en-US" w:eastAsia="en-US"/>
    </w:rPr>
  </w:style>
  <w:style w:type="character" w:customStyle="1" w:styleId="Heading1Char">
    <w:name w:val="Heading 1 Char"/>
    <w:basedOn w:val="DefaultParagraphFont"/>
    <w:link w:val="Heading1"/>
    <w:uiPriority w:val="9"/>
    <w:rsid w:val="00006934"/>
    <w:rPr>
      <w:rFonts w:asciiTheme="majorHAnsi" w:eastAsiaTheme="majorEastAsia" w:hAnsiTheme="majorHAnsi" w:cstheme="majorBidi"/>
      <w:color w:val="365F91" w:themeColor="accent1" w:themeShade="BF"/>
      <w:sz w:val="32"/>
      <w:szCs w:val="32"/>
      <w:lang w:val="en-US" w:eastAsia="en-US"/>
    </w:rPr>
  </w:style>
  <w:style w:type="paragraph" w:styleId="TOCHeading">
    <w:name w:val="TOC Heading"/>
    <w:basedOn w:val="Heading1"/>
    <w:next w:val="Normal"/>
    <w:uiPriority w:val="39"/>
    <w:unhideWhenUsed/>
    <w:qFormat/>
    <w:rsid w:val="00006934"/>
    <w:pPr>
      <w:spacing w:line="259" w:lineRule="auto"/>
      <w:outlineLvl w:val="9"/>
    </w:pPr>
  </w:style>
  <w:style w:type="paragraph" w:styleId="TOC1">
    <w:name w:val="toc 1"/>
    <w:basedOn w:val="Normal"/>
    <w:next w:val="Normal"/>
    <w:autoRedefine/>
    <w:uiPriority w:val="39"/>
    <w:unhideWhenUsed/>
    <w:rsid w:val="00053F60"/>
    <w:pPr>
      <w:tabs>
        <w:tab w:val="right" w:leader="dot" w:pos="9350"/>
      </w:tabs>
      <w:spacing w:after="240"/>
    </w:pPr>
  </w:style>
  <w:style w:type="character" w:customStyle="1" w:styleId="Heading3Char">
    <w:name w:val="Heading 3 Char"/>
    <w:basedOn w:val="DefaultParagraphFont"/>
    <w:link w:val="Heading3"/>
    <w:uiPriority w:val="9"/>
    <w:rsid w:val="002E43AE"/>
    <w:rPr>
      <w:rFonts w:asciiTheme="majorHAnsi" w:eastAsiaTheme="majorEastAsia" w:hAnsiTheme="majorHAnsi" w:cstheme="majorBidi"/>
      <w:color w:val="243F60" w:themeColor="accent1" w:themeShade="7F"/>
      <w:sz w:val="24"/>
      <w:szCs w:val="24"/>
      <w:lang w:val="en-US" w:eastAsia="en-US"/>
    </w:rPr>
  </w:style>
  <w:style w:type="character" w:styleId="UnresolvedMention">
    <w:name w:val="Unresolved Mention"/>
    <w:basedOn w:val="DefaultParagraphFont"/>
    <w:uiPriority w:val="99"/>
    <w:semiHidden/>
    <w:unhideWhenUsed/>
    <w:rsid w:val="00CA5796"/>
    <w:rPr>
      <w:color w:val="605E5C"/>
      <w:shd w:val="clear" w:color="auto" w:fill="E1DFDD"/>
    </w:rPr>
  </w:style>
  <w:style w:type="paragraph" w:styleId="TOC2">
    <w:name w:val="toc 2"/>
    <w:basedOn w:val="Normal"/>
    <w:next w:val="Normal"/>
    <w:autoRedefine/>
    <w:uiPriority w:val="39"/>
    <w:unhideWhenUsed/>
    <w:rsid w:val="00CC6A7A"/>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105357">
      <w:bodyDiv w:val="1"/>
      <w:marLeft w:val="0"/>
      <w:marRight w:val="0"/>
      <w:marTop w:val="0"/>
      <w:marBottom w:val="0"/>
      <w:divBdr>
        <w:top w:val="none" w:sz="0" w:space="0" w:color="auto"/>
        <w:left w:val="none" w:sz="0" w:space="0" w:color="auto"/>
        <w:bottom w:val="none" w:sz="0" w:space="0" w:color="auto"/>
        <w:right w:val="none" w:sz="0" w:space="0" w:color="auto"/>
      </w:divBdr>
      <w:divsChild>
        <w:div w:id="1181093090">
          <w:marLeft w:val="0"/>
          <w:marRight w:val="0"/>
          <w:marTop w:val="0"/>
          <w:marBottom w:val="0"/>
          <w:divBdr>
            <w:top w:val="none" w:sz="0" w:space="0" w:color="auto"/>
            <w:left w:val="none" w:sz="0" w:space="0" w:color="auto"/>
            <w:bottom w:val="none" w:sz="0" w:space="0" w:color="auto"/>
            <w:right w:val="none" w:sz="0" w:space="0" w:color="auto"/>
          </w:divBdr>
        </w:div>
        <w:div w:id="980621291">
          <w:marLeft w:val="0"/>
          <w:marRight w:val="0"/>
          <w:marTop w:val="0"/>
          <w:marBottom w:val="0"/>
          <w:divBdr>
            <w:top w:val="none" w:sz="0" w:space="0" w:color="auto"/>
            <w:left w:val="none" w:sz="0" w:space="0" w:color="auto"/>
            <w:bottom w:val="none" w:sz="0" w:space="0" w:color="auto"/>
            <w:right w:val="none" w:sz="0" w:space="0" w:color="auto"/>
          </w:divBdr>
        </w:div>
        <w:div w:id="455221646">
          <w:marLeft w:val="0"/>
          <w:marRight w:val="0"/>
          <w:marTop w:val="0"/>
          <w:marBottom w:val="0"/>
          <w:divBdr>
            <w:top w:val="none" w:sz="0" w:space="0" w:color="auto"/>
            <w:left w:val="none" w:sz="0" w:space="0" w:color="auto"/>
            <w:bottom w:val="none" w:sz="0" w:space="0" w:color="auto"/>
            <w:right w:val="none" w:sz="0" w:space="0" w:color="auto"/>
          </w:divBdr>
        </w:div>
        <w:div w:id="1730808159">
          <w:marLeft w:val="0"/>
          <w:marRight w:val="0"/>
          <w:marTop w:val="0"/>
          <w:marBottom w:val="0"/>
          <w:divBdr>
            <w:top w:val="none" w:sz="0" w:space="0" w:color="auto"/>
            <w:left w:val="none" w:sz="0" w:space="0" w:color="auto"/>
            <w:bottom w:val="none" w:sz="0" w:space="0" w:color="auto"/>
            <w:right w:val="none" w:sz="0" w:space="0" w:color="auto"/>
          </w:divBdr>
        </w:div>
        <w:div w:id="300692345">
          <w:marLeft w:val="0"/>
          <w:marRight w:val="0"/>
          <w:marTop w:val="0"/>
          <w:marBottom w:val="0"/>
          <w:divBdr>
            <w:top w:val="none" w:sz="0" w:space="0" w:color="auto"/>
            <w:left w:val="none" w:sz="0" w:space="0" w:color="auto"/>
            <w:bottom w:val="none" w:sz="0" w:space="0" w:color="auto"/>
            <w:right w:val="none" w:sz="0" w:space="0" w:color="auto"/>
          </w:divBdr>
        </w:div>
        <w:div w:id="593781478">
          <w:marLeft w:val="0"/>
          <w:marRight w:val="0"/>
          <w:marTop w:val="0"/>
          <w:marBottom w:val="0"/>
          <w:divBdr>
            <w:top w:val="none" w:sz="0" w:space="0" w:color="auto"/>
            <w:left w:val="none" w:sz="0" w:space="0" w:color="auto"/>
            <w:bottom w:val="none" w:sz="0" w:space="0" w:color="auto"/>
            <w:right w:val="none" w:sz="0" w:space="0" w:color="auto"/>
          </w:divBdr>
        </w:div>
      </w:divsChild>
    </w:div>
    <w:div w:id="1136946514">
      <w:bodyDiv w:val="1"/>
      <w:marLeft w:val="0"/>
      <w:marRight w:val="0"/>
      <w:marTop w:val="0"/>
      <w:marBottom w:val="0"/>
      <w:divBdr>
        <w:top w:val="none" w:sz="0" w:space="0" w:color="auto"/>
        <w:left w:val="none" w:sz="0" w:space="0" w:color="auto"/>
        <w:bottom w:val="none" w:sz="0" w:space="0" w:color="auto"/>
        <w:right w:val="none" w:sz="0" w:space="0" w:color="auto"/>
      </w:divBdr>
    </w:div>
    <w:div w:id="1896965511">
      <w:bodyDiv w:val="1"/>
      <w:marLeft w:val="0"/>
      <w:marRight w:val="0"/>
      <w:marTop w:val="0"/>
      <w:marBottom w:val="0"/>
      <w:divBdr>
        <w:top w:val="none" w:sz="0" w:space="0" w:color="auto"/>
        <w:left w:val="none" w:sz="0" w:space="0" w:color="auto"/>
        <w:bottom w:val="none" w:sz="0" w:space="0" w:color="auto"/>
        <w:right w:val="none" w:sz="0" w:space="0" w:color="auto"/>
      </w:divBdr>
      <w:divsChild>
        <w:div w:id="882861333">
          <w:marLeft w:val="0"/>
          <w:marRight w:val="0"/>
          <w:marTop w:val="0"/>
          <w:marBottom w:val="0"/>
          <w:divBdr>
            <w:top w:val="none" w:sz="0" w:space="0" w:color="auto"/>
            <w:left w:val="none" w:sz="0" w:space="0" w:color="auto"/>
            <w:bottom w:val="none" w:sz="0" w:space="0" w:color="auto"/>
            <w:right w:val="none" w:sz="0" w:space="0" w:color="auto"/>
          </w:divBdr>
          <w:divsChild>
            <w:div w:id="932012674">
              <w:marLeft w:val="0"/>
              <w:marRight w:val="0"/>
              <w:marTop w:val="0"/>
              <w:marBottom w:val="0"/>
              <w:divBdr>
                <w:top w:val="none" w:sz="0" w:space="0" w:color="auto"/>
                <w:left w:val="none" w:sz="0" w:space="0" w:color="auto"/>
                <w:bottom w:val="none" w:sz="0" w:space="0" w:color="auto"/>
                <w:right w:val="none" w:sz="0" w:space="0" w:color="auto"/>
              </w:divBdr>
              <w:divsChild>
                <w:div w:id="1020206644">
                  <w:marLeft w:val="0"/>
                  <w:marRight w:val="-95"/>
                  <w:marTop w:val="0"/>
                  <w:marBottom w:val="0"/>
                  <w:divBdr>
                    <w:top w:val="none" w:sz="0" w:space="0" w:color="auto"/>
                    <w:left w:val="none" w:sz="0" w:space="0" w:color="auto"/>
                    <w:bottom w:val="none" w:sz="0" w:space="0" w:color="auto"/>
                    <w:right w:val="none" w:sz="0" w:space="0" w:color="auto"/>
                  </w:divBdr>
                  <w:divsChild>
                    <w:div w:id="1380668523">
                      <w:marLeft w:val="2214"/>
                      <w:marRight w:val="2581"/>
                      <w:marTop w:val="0"/>
                      <w:marBottom w:val="0"/>
                      <w:divBdr>
                        <w:top w:val="none" w:sz="0" w:space="0" w:color="auto"/>
                        <w:left w:val="none" w:sz="0" w:space="0" w:color="auto"/>
                        <w:bottom w:val="none" w:sz="0" w:space="0" w:color="auto"/>
                        <w:right w:val="single" w:sz="6" w:space="16" w:color="E5E5E5"/>
                      </w:divBdr>
                    </w:div>
                  </w:divsChild>
                </w:div>
              </w:divsChild>
            </w:div>
          </w:divsChild>
        </w:div>
      </w:divsChild>
    </w:div>
    <w:div w:id="202161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steopathy.org.uk/news-and-resources/document-library/fitness-to-practise/hearings-and-sanctions-guidance/" TargetMode="External"/><Relationship Id="rId18" Type="http://schemas.openxmlformats.org/officeDocument/2006/relationships/hyperlink" Target="https://www.osteopathy.org.uk/news-and-resources/document-library/recruitment/cancellation-of-hearing-rule-19-diversity-questionnaire/" TargetMode="External"/><Relationship Id="rId3" Type="http://schemas.openxmlformats.org/officeDocument/2006/relationships/customXml" Target="../customXml/item3.xml"/><Relationship Id="rId21" Type="http://schemas.openxmlformats.org/officeDocument/2006/relationships/hyperlink" Target="https://www.osteopathy.org.uk/news-and-resources/document-library/fitness-to-practise/hearings-and-sanctions-guidance/"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regulation@osteopathy.org.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regulation@osteopathy.org.u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steopathy.org.uk/about-us/our-work/consultations-and-events/cancellation-of-hearing-under-rule-19/" TargetMode="External"/><Relationship Id="rId22" Type="http://schemas.openxmlformats.org/officeDocument/2006/relationships/hyperlink" Target="https://www.osteopathy.org.uk/news-and-resources/document-library/fitness-to-practise/pcc-hc-practice-note-duty-to-act-in-public-interes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376D07286DA341B5B011866EBC051E" ma:contentTypeVersion="8" ma:contentTypeDescription="Create a new document." ma:contentTypeScope="" ma:versionID="2e2a5cabebbae3221a90bf7b0dbdeacb">
  <xsd:schema xmlns:xsd="http://www.w3.org/2001/XMLSchema" xmlns:xs="http://www.w3.org/2001/XMLSchema" xmlns:p="http://schemas.microsoft.com/office/2006/metadata/properties" xmlns:ns2="ef5e5c42-e0d1-47b7-9e00-1f2e51a57828" xmlns:ns3="5989f3d7-68e9-4912-a179-743daf929cf3" targetNamespace="http://schemas.microsoft.com/office/2006/metadata/properties" ma:root="true" ma:fieldsID="b228abd7fec54511fb7e4b9b18479747" ns2:_="" ns3:_="">
    <xsd:import namespace="ef5e5c42-e0d1-47b7-9e00-1f2e51a57828"/>
    <xsd:import namespace="5989f3d7-68e9-4912-a179-743daf929cf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5e5c42-e0d1-47b7-9e00-1f2e51a578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89f3d7-68e9-4912-a179-743daf929cf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5989f3d7-68e9-4912-a179-743daf929cf3">
      <UserInfo>
        <DisplayName>Margot Pinder</DisplayName>
        <AccountId>55</AccountId>
        <AccountType/>
      </UserInfo>
      <UserInfo>
        <DisplayName>Sonia Van Heerden</DisplayName>
        <AccountId>60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9234E4-CC5F-4F14-A05D-013A4ECD0C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5e5c42-e0d1-47b7-9e00-1f2e51a57828"/>
    <ds:schemaRef ds:uri="5989f3d7-68e9-4912-a179-743daf929c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BC0111-A436-43C0-B864-DC7F7816852A}">
  <ds:schemaRefs>
    <ds:schemaRef ds:uri="http://schemas.microsoft.com/office/2006/documentManagement/types"/>
    <ds:schemaRef ds:uri="http://purl.org/dc/terms/"/>
    <ds:schemaRef ds:uri="http://schemas.openxmlformats.org/package/2006/metadata/core-properties"/>
    <ds:schemaRef ds:uri="ef5e5c42-e0d1-47b7-9e00-1f2e51a57828"/>
    <ds:schemaRef ds:uri="http://purl.org/dc/dcmitype/"/>
    <ds:schemaRef ds:uri="5989f3d7-68e9-4912-a179-743daf929cf3"/>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9BBD1919-26D9-4CDB-861D-2852E6BC6931}">
  <ds:schemaRefs>
    <ds:schemaRef ds:uri="http://schemas.microsoft.com/sharepoint/v3/contenttype/forms"/>
  </ds:schemaRefs>
</ds:datastoreItem>
</file>

<file path=customXml/itemProps4.xml><?xml version="1.0" encoding="utf-8"?>
<ds:datastoreItem xmlns:ds="http://schemas.openxmlformats.org/officeDocument/2006/customXml" ds:itemID="{4EEBD7ED-D653-4BA3-8827-B2F3BD8F3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3536</Words>
  <Characters>20157</Characters>
  <Application>Microsoft Office Word</Application>
  <DocSecurity>4</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Star</Company>
  <LinksUpToDate>false</LinksUpToDate>
  <CharactersWithSpaces>23646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dc:creator>
  <cp:lastModifiedBy>Adarsh Muppane</cp:lastModifiedBy>
  <cp:revision>2</cp:revision>
  <cp:lastPrinted>2019-03-15T10:19:00Z</cp:lastPrinted>
  <dcterms:created xsi:type="dcterms:W3CDTF">2019-03-28T10:57:00Z</dcterms:created>
  <dcterms:modified xsi:type="dcterms:W3CDTF">2019-03-28T10:57:00Z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y fmtid="{D5CDD505-2E9C-101B-9397-08002B2CF9AE}" pid="3" name="ContentTypeId">
    <vt:lpwstr>0x0101004E376D07286DA341B5B011866EBC051E</vt:lpwstr>
  </property>
  <property fmtid="{D5CDD505-2E9C-101B-9397-08002B2CF9AE}" pid="4" name="Order">
    <vt:r8>51600</vt:r8>
  </property>
  <property fmtid="{D5CDD505-2E9C-101B-9397-08002B2CF9AE}" pid="5" name="AuthorIds_UIVersion_512">
    <vt:lpwstr>55</vt:lpwstr>
  </property>
  <property fmtid="{D5CDD505-2E9C-101B-9397-08002B2CF9AE}" pid="6" name="AuthorIds_UIVersion_4608">
    <vt:lpwstr>50</vt:lpwstr>
  </property>
  <property fmtid="{D5CDD505-2E9C-101B-9397-08002B2CF9AE}" pid="7" name="AuthorIds_UIVersion_1024">
    <vt:lpwstr>60</vt:lpwstr>
  </property>
  <property fmtid="{D5CDD505-2E9C-101B-9397-08002B2CF9AE}" pid="8" name="AuthorIds_UIVersion_1536">
    <vt:lpwstr>561</vt:lpwstr>
  </property>
</Properties>
</file>